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A0A1" w14:textId="77777777" w:rsidR="00A60403" w:rsidRDefault="00B87034" w:rsidP="00F77AD9">
      <w:pPr>
        <w:spacing w:after="53" w:line="259" w:lineRule="auto"/>
        <w:ind w:left="360" w:firstLine="0"/>
        <w:jc w:val="center"/>
      </w:pPr>
      <w:r>
        <w:rPr>
          <w:noProof/>
        </w:rPr>
        <w:drawing>
          <wp:inline distT="0" distB="0" distL="0" distR="0" wp14:anchorId="0B7DC7BC" wp14:editId="73641EDB">
            <wp:extent cx="5486400" cy="94996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5486400" cy="949960"/>
                    </a:xfrm>
                    <a:prstGeom prst="rect">
                      <a:avLst/>
                    </a:prstGeom>
                  </pic:spPr>
                </pic:pic>
              </a:graphicData>
            </a:graphic>
          </wp:inline>
        </w:drawing>
      </w:r>
    </w:p>
    <w:p w14:paraId="3B0F2724" w14:textId="12F67C55" w:rsidR="00A60403" w:rsidRDefault="00B87034">
      <w:pPr>
        <w:tabs>
          <w:tab w:val="center" w:pos="8412"/>
        </w:tabs>
        <w:spacing w:line="259" w:lineRule="auto"/>
        <w:ind w:left="-15" w:firstLine="0"/>
        <w:jc w:val="left"/>
      </w:pPr>
      <w:r>
        <w:rPr>
          <w:b/>
          <w:sz w:val="26"/>
        </w:rPr>
        <w:t>Autumn 20</w:t>
      </w:r>
      <w:r w:rsidR="00463BC2">
        <w:rPr>
          <w:b/>
          <w:sz w:val="26"/>
        </w:rPr>
        <w:t>20</w:t>
      </w:r>
      <w:r w:rsidR="00F77AD9">
        <w:rPr>
          <w:b/>
          <w:sz w:val="26"/>
        </w:rPr>
        <w:t xml:space="preserve">                                                                                                                        </w:t>
      </w:r>
      <w:r>
        <w:rPr>
          <w:b/>
          <w:sz w:val="26"/>
        </w:rPr>
        <w:t>Chem 1010</w:t>
      </w:r>
      <w:r w:rsidR="00F77AD9">
        <w:rPr>
          <w:b/>
          <w:sz w:val="26"/>
        </w:rPr>
        <w:t>-03</w:t>
      </w:r>
    </w:p>
    <w:p w14:paraId="4F5D6412" w14:textId="77777777" w:rsidR="00A60403" w:rsidRDefault="00B87034">
      <w:pPr>
        <w:spacing w:line="259" w:lineRule="auto"/>
        <w:ind w:left="0" w:firstLine="0"/>
        <w:jc w:val="left"/>
      </w:pPr>
      <w:r>
        <w:rPr>
          <w:b/>
          <w:sz w:val="26"/>
        </w:rPr>
        <w:t xml:space="preserve"> </w:t>
      </w:r>
    </w:p>
    <w:p w14:paraId="4CD4F821" w14:textId="77777777" w:rsidR="00A60403" w:rsidRPr="00463BC2" w:rsidRDefault="00B87034">
      <w:pPr>
        <w:spacing w:line="259" w:lineRule="auto"/>
        <w:ind w:left="-5"/>
        <w:jc w:val="left"/>
        <w:rPr>
          <w:sz w:val="28"/>
        </w:rPr>
      </w:pPr>
      <w:r w:rsidRPr="00463BC2">
        <w:rPr>
          <w:b/>
          <w:sz w:val="28"/>
        </w:rPr>
        <w:t xml:space="preserve">Professor- Dr. Debbie Gale Mitchell (please call me “Dr. Mitchell”) </w:t>
      </w:r>
    </w:p>
    <w:p w14:paraId="213FF1EB" w14:textId="77777777" w:rsidR="00A60403" w:rsidRPr="00463BC2" w:rsidRDefault="00B87034">
      <w:pPr>
        <w:spacing w:line="259" w:lineRule="auto"/>
        <w:ind w:left="-5"/>
        <w:jc w:val="left"/>
        <w:rPr>
          <w:sz w:val="28"/>
        </w:rPr>
      </w:pPr>
      <w:r w:rsidRPr="00463BC2">
        <w:rPr>
          <w:b/>
          <w:sz w:val="28"/>
        </w:rPr>
        <w:t>Email-</w:t>
      </w:r>
      <w:r w:rsidRPr="00463BC2">
        <w:rPr>
          <w:sz w:val="28"/>
        </w:rPr>
        <w:t xml:space="preserve"> </w:t>
      </w:r>
      <w:r w:rsidRPr="00463BC2">
        <w:rPr>
          <w:b/>
          <w:sz w:val="28"/>
        </w:rPr>
        <w:t>debbie.mitchell@du.edu</w:t>
      </w:r>
      <w:r w:rsidRPr="00463BC2">
        <w:rPr>
          <w:sz w:val="28"/>
        </w:rPr>
        <w:t xml:space="preserve"> </w:t>
      </w:r>
    </w:p>
    <w:p w14:paraId="6543533F" w14:textId="77777777" w:rsidR="00463BC2" w:rsidRPr="00463BC2" w:rsidRDefault="00463BC2" w:rsidP="00463BC2">
      <w:pPr>
        <w:pStyle w:val="Heading1"/>
        <w:jc w:val="both"/>
        <w:rPr>
          <w:rFonts w:ascii="Garamond" w:hAnsi="Garamond"/>
          <w:b w:val="0"/>
          <w:sz w:val="28"/>
        </w:rPr>
      </w:pPr>
      <w:r w:rsidRPr="00463BC2">
        <w:rPr>
          <w:rFonts w:ascii="Garamond" w:hAnsi="Garamond" w:cs="Arial"/>
          <w:noProof/>
          <w:sz w:val="28"/>
          <w:szCs w:val="22"/>
        </w:rPr>
        <w:drawing>
          <wp:anchor distT="0" distB="0" distL="114300" distR="114300" simplePos="0" relativeHeight="251659264" behindDoc="0" locked="0" layoutInCell="1" allowOverlap="1" wp14:anchorId="64667DFB" wp14:editId="4AFBFDB2">
            <wp:simplePos x="0" y="0"/>
            <wp:positionH relativeFrom="column">
              <wp:posOffset>1359535</wp:posOffset>
            </wp:positionH>
            <wp:positionV relativeFrom="paragraph">
              <wp:posOffset>160655</wp:posOffset>
            </wp:positionV>
            <wp:extent cx="183515" cy="240665"/>
            <wp:effectExtent l="0" t="0" r="6985" b="698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ch.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83515" cy="240665"/>
                    </a:xfrm>
                    <a:prstGeom prst="rect">
                      <a:avLst/>
                    </a:prstGeom>
                  </pic:spPr>
                </pic:pic>
              </a:graphicData>
            </a:graphic>
            <wp14:sizeRelH relativeFrom="margin">
              <wp14:pctWidth>0</wp14:pctWidth>
            </wp14:sizeRelH>
            <wp14:sizeRelV relativeFrom="margin">
              <wp14:pctHeight>0</wp14:pctHeight>
            </wp14:sizeRelV>
          </wp:anchor>
        </w:drawing>
      </w:r>
      <w:r w:rsidRPr="00463BC2">
        <w:rPr>
          <w:rFonts w:ascii="Garamond" w:hAnsi="Garamond"/>
          <w:sz w:val="28"/>
        </w:rPr>
        <w:t xml:space="preserve">Virtual office on Zoom: </w:t>
      </w:r>
      <w:r w:rsidRPr="00915790">
        <w:rPr>
          <w:rFonts w:ascii="Garamond" w:hAnsi="Garamond" w:cs="Helvetica"/>
          <w:color w:val="232333"/>
          <w:sz w:val="28"/>
          <w:shd w:val="clear" w:color="auto" w:fill="FFFFFF"/>
        </w:rPr>
        <w:t>https://udenver.zoom.us/my/</w:t>
      </w:r>
      <w:r w:rsidRPr="00915790">
        <w:rPr>
          <w:rStyle w:val="Strong"/>
          <w:rFonts w:ascii="Garamond" w:eastAsiaTheme="majorEastAsia" w:hAnsi="Garamond"/>
          <w:b/>
          <w:color w:val="7030A0"/>
          <w:sz w:val="28"/>
        </w:rPr>
        <w:t>heydebigale</w:t>
      </w:r>
    </w:p>
    <w:p w14:paraId="62DD71E0" w14:textId="6524CCFD" w:rsidR="00463BC2" w:rsidRPr="00463BC2" w:rsidRDefault="00463BC2" w:rsidP="00463BC2">
      <w:pPr>
        <w:rPr>
          <w:rFonts w:cs="Arial"/>
          <w:b/>
        </w:rPr>
      </w:pPr>
      <w:r w:rsidRPr="00463BC2">
        <w:rPr>
          <w:noProof/>
          <w:sz w:val="28"/>
        </w:rPr>
        <w:drawing>
          <wp:inline distT="0" distB="0" distL="0" distR="0" wp14:anchorId="404064A4" wp14:editId="0161AC4B">
            <wp:extent cx="154236" cy="154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36" cy="154236"/>
                    </a:xfrm>
                    <a:prstGeom prst="rect">
                      <a:avLst/>
                    </a:prstGeom>
                  </pic:spPr>
                </pic:pic>
              </a:graphicData>
            </a:graphic>
          </wp:inline>
        </w:drawing>
      </w:r>
      <w:r w:rsidRPr="00463BC2">
        <w:rPr>
          <w:sz w:val="28"/>
        </w:rPr>
        <w:t xml:space="preserve"> </w:t>
      </w:r>
      <w:r w:rsidRPr="00463BC2">
        <w:rPr>
          <w:rFonts w:cs="Arial"/>
          <w:b/>
          <w:sz w:val="28"/>
        </w:rPr>
        <w:t>@</w:t>
      </w:r>
      <w:proofErr w:type="spellStart"/>
      <w:r w:rsidRPr="00463BC2">
        <w:rPr>
          <w:rFonts w:cs="Arial"/>
          <w:b/>
          <w:sz w:val="28"/>
        </w:rPr>
        <w:t>heydebigale</w:t>
      </w:r>
      <w:proofErr w:type="spellEnd"/>
      <w:r w:rsidRPr="00463BC2">
        <w:rPr>
          <w:rFonts w:cs="Arial"/>
          <w:sz w:val="28"/>
        </w:rPr>
        <w:t xml:space="preserve">       </w:t>
      </w:r>
      <w:r w:rsidRPr="00463BC2">
        <w:rPr>
          <w:rFonts w:cs="Arial"/>
          <w:b/>
          <w:sz w:val="28"/>
        </w:rPr>
        <w:t>twitch.tv/</w:t>
      </w:r>
      <w:proofErr w:type="spellStart"/>
      <w:r w:rsidRPr="00463BC2">
        <w:rPr>
          <w:rFonts w:cs="Arial"/>
          <w:b/>
          <w:sz w:val="28"/>
        </w:rPr>
        <w:t>heydebigale</w:t>
      </w:r>
      <w:proofErr w:type="spellEnd"/>
    </w:p>
    <w:p w14:paraId="0A3134DD" w14:textId="77777777" w:rsidR="00A60403" w:rsidRDefault="00B87034">
      <w:pPr>
        <w:spacing w:line="259" w:lineRule="auto"/>
        <w:ind w:left="0" w:firstLine="0"/>
        <w:jc w:val="left"/>
      </w:pPr>
      <w:r>
        <w:rPr>
          <w:b/>
          <w:sz w:val="26"/>
        </w:rPr>
        <w:t xml:space="preserve"> </w:t>
      </w:r>
    </w:p>
    <w:p w14:paraId="1CC5C426" w14:textId="38BE2249" w:rsidR="00A60403" w:rsidRDefault="00463BC2">
      <w:pPr>
        <w:spacing w:line="259" w:lineRule="auto"/>
        <w:ind w:left="-5"/>
        <w:jc w:val="left"/>
      </w:pPr>
      <w:r>
        <w:rPr>
          <w:b/>
          <w:sz w:val="26"/>
        </w:rPr>
        <w:t xml:space="preserve">Official </w:t>
      </w:r>
      <w:r w:rsidR="00B87034">
        <w:rPr>
          <w:b/>
          <w:sz w:val="26"/>
        </w:rPr>
        <w:t>Lecture</w:t>
      </w:r>
      <w:r>
        <w:rPr>
          <w:b/>
          <w:sz w:val="26"/>
        </w:rPr>
        <w:t xml:space="preserve"> Time</w:t>
      </w:r>
      <w:r w:rsidR="00B87034">
        <w:rPr>
          <w:b/>
          <w:sz w:val="26"/>
        </w:rPr>
        <w:t xml:space="preserve">: </w:t>
      </w:r>
      <w:r w:rsidR="00B87034">
        <w:rPr>
          <w:sz w:val="26"/>
        </w:rPr>
        <w:t>T/R 10AM-1</w:t>
      </w:r>
      <w:r>
        <w:rPr>
          <w:sz w:val="26"/>
        </w:rPr>
        <w:t>0</w:t>
      </w:r>
      <w:r w:rsidR="00B87034">
        <w:rPr>
          <w:sz w:val="26"/>
        </w:rPr>
        <w:t xml:space="preserve">:50 </w:t>
      </w:r>
      <w:r w:rsidR="00517371">
        <w:rPr>
          <w:sz w:val="26"/>
        </w:rPr>
        <w:t>(please see “Small Group Sessions” below)</w:t>
      </w:r>
    </w:p>
    <w:p w14:paraId="6A02B2AE" w14:textId="3726660A" w:rsidR="00A60403" w:rsidRDefault="00B87034">
      <w:pPr>
        <w:spacing w:line="259" w:lineRule="auto"/>
        <w:ind w:left="-5"/>
        <w:jc w:val="left"/>
      </w:pPr>
      <w:r>
        <w:rPr>
          <w:b/>
          <w:sz w:val="26"/>
        </w:rPr>
        <w:t>Office Hours (</w:t>
      </w:r>
      <w:r w:rsidR="00463BC2">
        <w:rPr>
          <w:b/>
          <w:sz w:val="26"/>
        </w:rPr>
        <w:t>through</w:t>
      </w:r>
      <w:r>
        <w:rPr>
          <w:b/>
          <w:sz w:val="26"/>
        </w:rPr>
        <w:t xml:space="preserve"> Science and Engineering Center): </w:t>
      </w:r>
      <w:r>
        <w:rPr>
          <w:sz w:val="26"/>
        </w:rPr>
        <w:t>TBA!</w:t>
      </w:r>
      <w:r>
        <w:rPr>
          <w:b/>
          <w:sz w:val="26"/>
        </w:rPr>
        <w:t xml:space="preserve"> </w:t>
      </w:r>
    </w:p>
    <w:p w14:paraId="048DA4FE" w14:textId="77777777" w:rsidR="00A60403" w:rsidRDefault="00B87034">
      <w:pPr>
        <w:spacing w:line="259" w:lineRule="auto"/>
        <w:ind w:left="0" w:firstLine="0"/>
        <w:jc w:val="left"/>
      </w:pPr>
      <w:r>
        <w:rPr>
          <w:rFonts w:ascii="Cambria" w:eastAsia="Cambria" w:hAnsi="Cambria" w:cs="Cambria"/>
        </w:rPr>
        <w:t xml:space="preserve"> </w:t>
      </w:r>
    </w:p>
    <w:p w14:paraId="48FF4757" w14:textId="77777777" w:rsidR="00A60403" w:rsidRDefault="00B87034">
      <w:pPr>
        <w:spacing w:after="11" w:line="249" w:lineRule="auto"/>
        <w:ind w:left="-5"/>
      </w:pPr>
      <w:r>
        <w:rPr>
          <w:b/>
        </w:rPr>
        <w:t>COURSE OBJECTIVES</w:t>
      </w:r>
      <w:r>
        <w:t xml:space="preserve"> </w:t>
      </w:r>
    </w:p>
    <w:p w14:paraId="0460AEC0" w14:textId="77777777" w:rsidR="00A60403" w:rsidRDefault="00B87034">
      <w:pPr>
        <w:ind w:left="-5"/>
      </w:pPr>
      <w:r>
        <w:t xml:space="preserve">After General Chemistry, you should be able to do the following: </w:t>
      </w:r>
    </w:p>
    <w:p w14:paraId="0C1C9C92" w14:textId="77777777" w:rsidR="00A60403" w:rsidRDefault="00B87034">
      <w:pPr>
        <w:spacing w:after="34" w:line="259" w:lineRule="auto"/>
        <w:ind w:left="0" w:firstLine="0"/>
        <w:jc w:val="left"/>
      </w:pPr>
      <w:r>
        <w:t xml:space="preserve"> </w:t>
      </w:r>
    </w:p>
    <w:p w14:paraId="40AF55F2" w14:textId="77777777" w:rsidR="00A60403" w:rsidRDefault="00B87034">
      <w:pPr>
        <w:numPr>
          <w:ilvl w:val="0"/>
          <w:numId w:val="1"/>
        </w:numPr>
        <w:spacing w:after="44"/>
        <w:ind w:hanging="360"/>
      </w:pPr>
      <w:r>
        <w:t xml:space="preserve">Describe and apply essential concepts in the following areas including: </w:t>
      </w:r>
    </w:p>
    <w:p w14:paraId="2180F4A4" w14:textId="77777777" w:rsidR="00A60403" w:rsidRDefault="00B87034">
      <w:pPr>
        <w:numPr>
          <w:ilvl w:val="1"/>
          <w:numId w:val="1"/>
        </w:numPr>
        <w:spacing w:after="51"/>
        <w:ind w:hanging="360"/>
      </w:pPr>
      <w:r>
        <w:t xml:space="preserve">Atomic/Electronic Structure: Demonstrate foundational knowledge of the quantum nature of electrons and light.  Relate atomic spectra to electronic transitions.   </w:t>
      </w:r>
    </w:p>
    <w:p w14:paraId="6B35F53E" w14:textId="77777777" w:rsidR="00A60403" w:rsidRDefault="00B87034">
      <w:pPr>
        <w:numPr>
          <w:ilvl w:val="1"/>
          <w:numId w:val="1"/>
        </w:numPr>
        <w:spacing w:after="51"/>
        <w:ind w:hanging="360"/>
      </w:pPr>
      <w:r>
        <w:t xml:space="preserve">Periodic Table: identify the connection between the quantum model and the structure of the periodic table.  Recognize and predict periodic trends. </w:t>
      </w:r>
    </w:p>
    <w:p w14:paraId="100E382C" w14:textId="77777777" w:rsidR="00A60403" w:rsidRDefault="00B87034">
      <w:pPr>
        <w:numPr>
          <w:ilvl w:val="1"/>
          <w:numId w:val="1"/>
        </w:numPr>
        <w:spacing w:after="51"/>
        <w:ind w:hanging="360"/>
      </w:pPr>
      <w:r>
        <w:t xml:space="preserve">Bonding Theories: Including Lewis, VSEPR, VBT, and MO theory. Identify when a bonding theory is most appropriate for a situation. Predict molecular shapes and polarity by applying VSEPR and electronegativity. Recognize different types of intermolecular interactions </w:t>
      </w:r>
    </w:p>
    <w:p w14:paraId="0C8DB226" w14:textId="77777777" w:rsidR="00A60403" w:rsidRDefault="00B87034">
      <w:pPr>
        <w:numPr>
          <w:ilvl w:val="1"/>
          <w:numId w:val="1"/>
        </w:numPr>
        <w:spacing w:after="51"/>
        <w:ind w:hanging="360"/>
      </w:pPr>
      <w:r>
        <w:t xml:space="preserve">Stoichiometry: Identify and Balance different types of complex chemical reactions. Use stoichiometry to be able to predict amounts of products or reactants necessary for a reaction.  Be able to design how to make and dilute solutions with a specific concentration. </w:t>
      </w:r>
    </w:p>
    <w:p w14:paraId="32F81E31" w14:textId="77777777" w:rsidR="00A60403" w:rsidRDefault="00B87034">
      <w:pPr>
        <w:numPr>
          <w:ilvl w:val="1"/>
          <w:numId w:val="1"/>
        </w:numPr>
        <w:ind w:hanging="360"/>
      </w:pPr>
      <w:r>
        <w:t xml:space="preserve">Heat &amp; Thermodynamics: Describe and apply the first law of thermodynamics.  </w:t>
      </w:r>
    </w:p>
    <w:p w14:paraId="73AB1517" w14:textId="77777777" w:rsidR="00A60403" w:rsidRDefault="00B87034">
      <w:pPr>
        <w:spacing w:line="259" w:lineRule="auto"/>
        <w:ind w:left="0" w:right="18" w:firstLine="0"/>
        <w:jc w:val="right"/>
      </w:pPr>
      <w:r>
        <w:t xml:space="preserve">Calculate heats of reactions from both a theoretical standpoint and using calorimetry.   </w:t>
      </w:r>
    </w:p>
    <w:p w14:paraId="055504A7" w14:textId="77777777" w:rsidR="00A60403" w:rsidRDefault="00B87034">
      <w:pPr>
        <w:spacing w:after="35" w:line="259" w:lineRule="auto"/>
        <w:ind w:left="1440" w:firstLine="0"/>
        <w:jc w:val="left"/>
      </w:pPr>
      <w:r>
        <w:t xml:space="preserve"> </w:t>
      </w:r>
    </w:p>
    <w:p w14:paraId="29A0205C" w14:textId="77777777" w:rsidR="00A60403" w:rsidRDefault="00B87034">
      <w:pPr>
        <w:numPr>
          <w:ilvl w:val="0"/>
          <w:numId w:val="1"/>
        </w:numPr>
        <w:ind w:hanging="360"/>
      </w:pPr>
      <w:r>
        <w:t xml:space="preserve">Develop a growth mindset: Demonstrates significant effort. Acknowledge personal growth in various contexts and applications in chemistry. </w:t>
      </w:r>
    </w:p>
    <w:p w14:paraId="7F062AE8" w14:textId="77777777" w:rsidR="00A60403" w:rsidRDefault="00B87034">
      <w:pPr>
        <w:spacing w:line="259" w:lineRule="auto"/>
        <w:ind w:left="0" w:firstLine="0"/>
        <w:jc w:val="left"/>
      </w:pPr>
      <w:r>
        <w:rPr>
          <w:b/>
        </w:rPr>
        <w:t xml:space="preserve"> </w:t>
      </w:r>
    </w:p>
    <w:p w14:paraId="2AA8FD0B" w14:textId="77777777" w:rsidR="00A60403" w:rsidRDefault="00B87034">
      <w:pPr>
        <w:spacing w:after="11" w:line="249" w:lineRule="auto"/>
        <w:ind w:left="-5"/>
      </w:pPr>
      <w:r>
        <w:rPr>
          <w:b/>
        </w:rPr>
        <w:t xml:space="preserve">REQUIRED COURSE ITEMS </w:t>
      </w:r>
    </w:p>
    <w:p w14:paraId="30006517" w14:textId="77777777" w:rsidR="00A60403" w:rsidRDefault="00B87034">
      <w:pPr>
        <w:spacing w:line="259" w:lineRule="auto"/>
        <w:ind w:left="0" w:firstLine="0"/>
        <w:jc w:val="left"/>
      </w:pPr>
      <w:r>
        <w:rPr>
          <w:b/>
        </w:rPr>
        <w:t xml:space="preserve"> </w:t>
      </w:r>
    </w:p>
    <w:p w14:paraId="1A32F1E2" w14:textId="77777777" w:rsidR="00A60403" w:rsidRDefault="00B87034">
      <w:pPr>
        <w:spacing w:line="259" w:lineRule="auto"/>
        <w:ind w:left="0" w:firstLine="0"/>
        <w:jc w:val="left"/>
      </w:pPr>
      <w:r>
        <w:rPr>
          <w:b/>
        </w:rPr>
        <w:t xml:space="preserve">Text: </w:t>
      </w:r>
      <w:r>
        <w:t xml:space="preserve">Connect Chemistry with LearnSmart and eBook - </w:t>
      </w:r>
      <w:r>
        <w:rPr>
          <w:i/>
        </w:rPr>
        <w:t xml:space="preserve">Chemistry: The Molecular Nature of Matter and </w:t>
      </w:r>
    </w:p>
    <w:p w14:paraId="2F762C5E" w14:textId="4C07E01C" w:rsidR="00A60403" w:rsidRDefault="00B87034">
      <w:pPr>
        <w:spacing w:line="259" w:lineRule="auto"/>
        <w:ind w:left="0" w:right="13" w:firstLine="0"/>
        <w:jc w:val="center"/>
      </w:pPr>
      <w:r>
        <w:rPr>
          <w:i/>
        </w:rPr>
        <w:t xml:space="preserve">Change, </w:t>
      </w:r>
      <w:r w:rsidR="00EB10EA">
        <w:rPr>
          <w:i/>
        </w:rPr>
        <w:t>9</w:t>
      </w:r>
      <w:r>
        <w:rPr>
          <w:i/>
          <w:sz w:val="21"/>
          <w:vertAlign w:val="superscript"/>
        </w:rPr>
        <w:t>th</w:t>
      </w:r>
      <w:r>
        <w:rPr>
          <w:i/>
        </w:rPr>
        <w:t xml:space="preserve"> Edition, Silberberg, McGraw-Hill Publishers </w:t>
      </w:r>
    </w:p>
    <w:p w14:paraId="6390CDA4" w14:textId="77777777" w:rsidR="00A60403" w:rsidRDefault="00B87034">
      <w:pPr>
        <w:spacing w:after="11" w:line="249" w:lineRule="auto"/>
        <w:ind w:left="730"/>
      </w:pPr>
      <w:r>
        <w:rPr>
          <w:b/>
        </w:rPr>
        <w:t>**I recommend you purchase directly from McGraw-</w:t>
      </w:r>
      <w:proofErr w:type="gramStart"/>
      <w:r>
        <w:rPr>
          <w:b/>
        </w:rPr>
        <w:t>Hill.*</w:t>
      </w:r>
      <w:proofErr w:type="gramEnd"/>
      <w:r>
        <w:rPr>
          <w:b/>
        </w:rPr>
        <w:t>*</w:t>
      </w:r>
      <w:r>
        <w:t xml:space="preserve"> </w:t>
      </w:r>
    </w:p>
    <w:p w14:paraId="445BA43B" w14:textId="77777777" w:rsidR="008B1119" w:rsidRDefault="00B87034" w:rsidP="008B1119">
      <w:pPr>
        <w:ind w:left="730"/>
      </w:pPr>
      <w:r>
        <w:t>No paper text is required but you can buy a used copy of the 5</w:t>
      </w:r>
      <w:r>
        <w:rPr>
          <w:sz w:val="21"/>
          <w:vertAlign w:val="superscript"/>
        </w:rPr>
        <w:t>th</w:t>
      </w:r>
      <w:r>
        <w:t xml:space="preserve"> or 6</w:t>
      </w:r>
      <w:r>
        <w:rPr>
          <w:sz w:val="21"/>
          <w:vertAlign w:val="superscript"/>
        </w:rPr>
        <w:t>th</w:t>
      </w:r>
      <w:r>
        <w:t xml:space="preserve"> editions of the Silberberg text if you wish (</w:t>
      </w:r>
      <w:r>
        <w:rPr>
          <w:u w:val="single" w:color="000000"/>
        </w:rPr>
        <w:t>The Connect Plus account is still required</w:t>
      </w:r>
      <w:r>
        <w:t xml:space="preserve">). Used copies cost about $15 – 50 on Amazon.   </w:t>
      </w:r>
    </w:p>
    <w:p w14:paraId="262B9D6C" w14:textId="75AE8CC7" w:rsidR="00A60403" w:rsidRDefault="00B87034" w:rsidP="008B1119">
      <w:pPr>
        <w:ind w:left="730"/>
      </w:pPr>
      <w:r>
        <w:t xml:space="preserve"> </w:t>
      </w:r>
    </w:p>
    <w:p w14:paraId="72430ACD" w14:textId="1039F503" w:rsidR="00A60403" w:rsidRDefault="00B87034">
      <w:pPr>
        <w:ind w:left="705" w:hanging="720"/>
      </w:pPr>
      <w:r>
        <w:rPr>
          <w:b/>
        </w:rPr>
        <w:t xml:space="preserve">Calculator:  </w:t>
      </w:r>
      <w:r>
        <w:t xml:space="preserve">An inexpensive calculator is required.  It should have the capabilities for square roots, logarithms, and exponential (scientific) notation operations.  The calculator will be used for homework, quizzes, and </w:t>
      </w:r>
      <w:r w:rsidR="000B2964">
        <w:t>final</w:t>
      </w:r>
      <w:r>
        <w:t xml:space="preserve">.   </w:t>
      </w:r>
    </w:p>
    <w:p w14:paraId="1102611F" w14:textId="77777777" w:rsidR="00A60403" w:rsidRDefault="00B87034">
      <w:pPr>
        <w:spacing w:line="259" w:lineRule="auto"/>
        <w:ind w:left="0" w:firstLine="0"/>
        <w:jc w:val="left"/>
      </w:pPr>
      <w:r>
        <w:rPr>
          <w:b/>
        </w:rPr>
        <w:lastRenderedPageBreak/>
        <w:t xml:space="preserve"> </w:t>
      </w:r>
    </w:p>
    <w:p w14:paraId="6490844E" w14:textId="77777777" w:rsidR="00A60403" w:rsidRDefault="00B87034">
      <w:pPr>
        <w:spacing w:after="11" w:line="249" w:lineRule="auto"/>
        <w:ind w:left="-5"/>
      </w:pPr>
      <w:r>
        <w:rPr>
          <w:b/>
        </w:rPr>
        <w:t xml:space="preserve">COURSE COMPONENTS:  </w:t>
      </w:r>
    </w:p>
    <w:p w14:paraId="17309AE0" w14:textId="77777777" w:rsidR="00A60403" w:rsidRDefault="00B87034">
      <w:pPr>
        <w:spacing w:line="259" w:lineRule="auto"/>
        <w:ind w:left="0" w:firstLine="0"/>
        <w:jc w:val="left"/>
      </w:pPr>
      <w:r>
        <w:rPr>
          <w:b/>
        </w:rPr>
        <w:t xml:space="preserve"> </w:t>
      </w:r>
    </w:p>
    <w:p w14:paraId="3EB24FF4" w14:textId="47E63762" w:rsidR="00A60403" w:rsidRDefault="00B87034">
      <w:pPr>
        <w:ind w:left="-5"/>
      </w:pPr>
      <w:r>
        <w:rPr>
          <w:b/>
        </w:rPr>
        <w:t xml:space="preserve">Lectures (Online):  </w:t>
      </w:r>
      <w:r>
        <w:t xml:space="preserve">A lecture schedule is below.  For this course we will often be watching online lectures prior to our scheduled class meetings.  It is your responsibility to watch the lectures before class. You will also be taking notes while watching the online lectures to help absorb the material (see Summary Notes below).  You will also </w:t>
      </w:r>
      <w:r w:rsidR="008B1119">
        <w:t>be required to submit a weekly reflection along with the notetaking assignment</w:t>
      </w:r>
      <w:r>
        <w:t>.  Our scheduled class time will be dedicated time to</w:t>
      </w:r>
      <w:r w:rsidR="008B1119">
        <w:t xml:space="preserve"> discussion &amp; </w:t>
      </w:r>
      <w:r>
        <w:t>go</w:t>
      </w:r>
      <w:r w:rsidR="008B1119">
        <w:t>ing</w:t>
      </w:r>
      <w:r>
        <w:t xml:space="preserve"> through problems associated with material in online lecture.   </w:t>
      </w:r>
    </w:p>
    <w:p w14:paraId="59B20F8B" w14:textId="77777777" w:rsidR="00A60403" w:rsidRDefault="00B87034">
      <w:pPr>
        <w:spacing w:line="259" w:lineRule="auto"/>
        <w:ind w:left="0" w:firstLine="0"/>
        <w:jc w:val="left"/>
      </w:pPr>
      <w:r>
        <w:t xml:space="preserve">    </w:t>
      </w:r>
    </w:p>
    <w:p w14:paraId="1F0B216A" w14:textId="77777777" w:rsidR="00A60403" w:rsidRDefault="00B87034">
      <w:pPr>
        <w:ind w:left="-5"/>
      </w:pPr>
      <w:r>
        <w:rPr>
          <w:b/>
        </w:rPr>
        <w:t xml:space="preserve">Readings: </w:t>
      </w:r>
      <w:r>
        <w:t xml:space="preserve">Assigned reading should be completed prior to lecture.  Scheduled reading is listed in the schedule below.  As mentioned above, you will be asked to reflect on your reading through a weekly journal assignment.   </w:t>
      </w:r>
    </w:p>
    <w:p w14:paraId="090D91CA" w14:textId="77777777" w:rsidR="00A60403" w:rsidRDefault="00B87034">
      <w:pPr>
        <w:spacing w:line="259" w:lineRule="auto"/>
        <w:ind w:left="0" w:firstLine="0"/>
        <w:jc w:val="left"/>
      </w:pPr>
      <w:r>
        <w:t xml:space="preserve"> </w:t>
      </w:r>
    </w:p>
    <w:p w14:paraId="689EA149" w14:textId="59BC664F" w:rsidR="00A60403" w:rsidRDefault="00B87034">
      <w:pPr>
        <w:ind w:left="-5"/>
      </w:pPr>
      <w:r>
        <w:rPr>
          <w:b/>
        </w:rPr>
        <w:t xml:space="preserve">Summary Notes: </w:t>
      </w:r>
      <w:r>
        <w:t xml:space="preserve">You will be turning in summary notes for each week covering the reading/online lectures that you are watching on your own time (individual space).  For each week, you will be starting your notes by summarizing your prior knowledge on a </w:t>
      </w:r>
      <w:proofErr w:type="gramStart"/>
      <w:r>
        <w:t>particular topic</w:t>
      </w:r>
      <w:proofErr w:type="gramEnd"/>
      <w:r>
        <w:t xml:space="preserve">.  Key Terms will be given that must be highlighted in your summary notes.  For certain weeks, I may ask for diagrams and drawings.  You will turn in these notes on Canvas.   </w:t>
      </w:r>
    </w:p>
    <w:p w14:paraId="2BADC416" w14:textId="44483C3C" w:rsidR="008B1119" w:rsidRDefault="008B1119">
      <w:pPr>
        <w:ind w:left="-5"/>
      </w:pPr>
    </w:p>
    <w:p w14:paraId="223BA523" w14:textId="469E20C6" w:rsidR="008B1119" w:rsidRDefault="008B1119">
      <w:pPr>
        <w:ind w:left="-5"/>
      </w:pPr>
      <w:r>
        <w:rPr>
          <w:b/>
        </w:rPr>
        <w:t xml:space="preserve">Small Group Sessions/Group work: </w:t>
      </w:r>
      <w:r>
        <w:t xml:space="preserve">This quarter, you will have the opportunity to meet with me each week in a small group.  I will be splitting your class into </w:t>
      </w:r>
      <w:r w:rsidR="00A70C44">
        <w:t xml:space="preserve">12 groups with 5-6 students in each group.  You can sign up for your group (based on your schedule availability) in canvas. </w:t>
      </w:r>
    </w:p>
    <w:p w14:paraId="3B5C28FE" w14:textId="36AC1650" w:rsidR="00D47124" w:rsidRDefault="00D47124">
      <w:pPr>
        <w:ind w:left="-5"/>
        <w:rPr>
          <w:b/>
        </w:rPr>
      </w:pPr>
    </w:p>
    <w:p w14:paraId="02E0BAE8" w14:textId="215EF584" w:rsidR="00D47124" w:rsidRPr="00D47124" w:rsidRDefault="00D47124">
      <w:pPr>
        <w:ind w:left="-5"/>
      </w:pPr>
      <w:r>
        <w:rPr>
          <w:b/>
        </w:rPr>
        <w:t xml:space="preserve">Group Project:  </w:t>
      </w:r>
      <w:r>
        <w:t xml:space="preserve">This quarter we are studying many of the different models or theories in chemistry.  In this group project you will have the opportunity to deeply examine one model with your group. The details of this assignment are posted on canvas.  </w:t>
      </w:r>
    </w:p>
    <w:p w14:paraId="289E627C" w14:textId="77777777" w:rsidR="00A60403" w:rsidRDefault="00B87034">
      <w:pPr>
        <w:spacing w:line="259" w:lineRule="auto"/>
        <w:ind w:left="0" w:firstLine="0"/>
        <w:jc w:val="left"/>
      </w:pPr>
      <w:r>
        <w:t xml:space="preserve"> </w:t>
      </w:r>
    </w:p>
    <w:p w14:paraId="5F34F747" w14:textId="77777777" w:rsidR="00A60403" w:rsidRDefault="00B87034">
      <w:pPr>
        <w:ind w:left="-5"/>
      </w:pPr>
      <w:r>
        <w:rPr>
          <w:b/>
        </w:rPr>
        <w:t xml:space="preserve">Weekly Reflections: </w:t>
      </w:r>
      <w:r>
        <w:t xml:space="preserve">Each week you will complete a weekly reflection after turning in your Summary Notes.  The weekly reflection is to help me keep track of what all of you are having questions on.  What are you not understanding, </w:t>
      </w:r>
      <w:proofErr w:type="gramStart"/>
      <w:r>
        <w:t>etc.</w:t>
      </w:r>
      <w:proofErr w:type="gramEnd"/>
      <w:r>
        <w:t xml:space="preserve">   </w:t>
      </w:r>
    </w:p>
    <w:p w14:paraId="0DFF3C88" w14:textId="77777777" w:rsidR="00A60403" w:rsidRDefault="00B87034">
      <w:pPr>
        <w:spacing w:line="259" w:lineRule="auto"/>
        <w:ind w:left="0" w:firstLine="0"/>
        <w:jc w:val="left"/>
      </w:pPr>
      <w:r>
        <w:t xml:space="preserve"> </w:t>
      </w:r>
    </w:p>
    <w:p w14:paraId="13C1E9CD" w14:textId="174CFB3A" w:rsidR="00A60403" w:rsidRDefault="00B87034">
      <w:pPr>
        <w:ind w:left="-5"/>
      </w:pPr>
      <w:r>
        <w:rPr>
          <w:b/>
        </w:rPr>
        <w:t xml:space="preserve">Kahoot/In-class Participation: </w:t>
      </w:r>
      <w:r>
        <w:t xml:space="preserve">This quarter we will be using Kahoot (kahoot.com) as a polling software.  Kahoot is a FREE app that you can download to your phone or you can use from a laptop.  </w:t>
      </w:r>
    </w:p>
    <w:p w14:paraId="11332063" w14:textId="77777777" w:rsidR="00A60403" w:rsidRDefault="00B87034">
      <w:pPr>
        <w:spacing w:line="259" w:lineRule="auto"/>
        <w:ind w:left="0" w:firstLine="0"/>
        <w:jc w:val="left"/>
      </w:pPr>
      <w:r>
        <w:t xml:space="preserve"> </w:t>
      </w:r>
    </w:p>
    <w:p w14:paraId="716E314E" w14:textId="329B1284" w:rsidR="00A60403" w:rsidRDefault="00B87034">
      <w:pPr>
        <w:ind w:left="-5"/>
      </w:pPr>
      <w:r>
        <w:rPr>
          <w:b/>
        </w:rPr>
        <w:t>Buffer Points</w:t>
      </w:r>
      <w:r>
        <w:t>: You will have the opportunity to collect Buffer points this quarter by sharing summary notes, sharing class notes, or participating in class</w:t>
      </w:r>
      <w:r w:rsidR="00A70C44">
        <w:t xml:space="preserve"> &amp; small group sessions</w:t>
      </w:r>
      <w:r>
        <w:t xml:space="preserve">.  Buffer points will be used if you are </w:t>
      </w:r>
      <w:proofErr w:type="spellStart"/>
      <w:r>
        <w:t>boarderline</w:t>
      </w:r>
      <w:proofErr w:type="spellEnd"/>
      <w:r>
        <w:t xml:space="preserve"> (or “on the bubble”) between two grades (A</w:t>
      </w:r>
      <w:r w:rsidR="008B1119">
        <w:rPr>
          <w:rFonts w:ascii="Segoe UI Symbol" w:eastAsia="Segoe UI Symbol" w:hAnsi="Segoe UI Symbol" w:cs="Segoe UI Symbol"/>
        </w:rPr>
        <w:t>-</w:t>
      </w:r>
      <w:r>
        <w:t xml:space="preserve">/B+) to help bump you up to that higher grade.  These points are NOT extra credit. </w:t>
      </w:r>
    </w:p>
    <w:p w14:paraId="151BF232" w14:textId="4824B7F7" w:rsidR="00A60403" w:rsidRDefault="00B87034">
      <w:pPr>
        <w:spacing w:line="259" w:lineRule="auto"/>
        <w:ind w:left="0" w:firstLine="0"/>
        <w:jc w:val="left"/>
      </w:pPr>
      <w:r>
        <w:rPr>
          <w:b/>
        </w:rPr>
        <w:t xml:space="preserve">  </w:t>
      </w:r>
    </w:p>
    <w:p w14:paraId="4F74F93C" w14:textId="77777777" w:rsidR="00F77AD9" w:rsidRPr="00F81852" w:rsidRDefault="00F77AD9" w:rsidP="00F77AD9">
      <w:pPr>
        <w:rPr>
          <w:b/>
        </w:rPr>
      </w:pPr>
      <w:r>
        <w:rPr>
          <w:b/>
        </w:rPr>
        <w:t>Quizzes &amp; Final</w:t>
      </w:r>
      <w:r w:rsidRPr="00F81852">
        <w:rPr>
          <w:b/>
        </w:rPr>
        <w:t>:</w:t>
      </w:r>
    </w:p>
    <w:p w14:paraId="558A63CA" w14:textId="77777777" w:rsidR="00F77AD9" w:rsidRPr="0052250F" w:rsidRDefault="00F77AD9" w:rsidP="00F77AD9">
      <w:pPr>
        <w:pStyle w:val="ListParagraph"/>
        <w:numPr>
          <w:ilvl w:val="0"/>
          <w:numId w:val="5"/>
        </w:numPr>
        <w:spacing w:line="240" w:lineRule="auto"/>
      </w:pPr>
      <w:r w:rsidRPr="0052250F">
        <w:t xml:space="preserve">There will be 5 (bi-weekly) quizzes </w:t>
      </w:r>
      <w:r>
        <w:t xml:space="preserve">worth 50 points each </w:t>
      </w:r>
      <w:r w:rsidRPr="0052250F">
        <w:t>administered through Canvas.</w:t>
      </w:r>
    </w:p>
    <w:p w14:paraId="392312ED" w14:textId="496E6635" w:rsidR="00F77AD9" w:rsidRPr="0052250F" w:rsidRDefault="00F77AD9" w:rsidP="00F77AD9">
      <w:pPr>
        <w:pStyle w:val="ListParagraph"/>
        <w:numPr>
          <w:ilvl w:val="0"/>
          <w:numId w:val="5"/>
        </w:numPr>
        <w:spacing w:line="240" w:lineRule="auto"/>
      </w:pPr>
      <w:r>
        <w:t>There will be one</w:t>
      </w:r>
      <w:r w:rsidR="00F71266">
        <w:t xml:space="preserve"> optional</w:t>
      </w:r>
      <w:r>
        <w:t xml:space="preserve"> cumulative final at the end of week 10. The cumulative final will be worth 1</w:t>
      </w:r>
      <w:r w:rsidR="00F71266">
        <w:t>0</w:t>
      </w:r>
      <w:r>
        <w:t xml:space="preserve">0 points.  </w:t>
      </w:r>
      <w:r w:rsidR="00F71266">
        <w:t>The cumulative final quiz will be optional. You may decide to take the final if you would like to boost your grade.  I will assign you the highest grade (I will only use the final grade if it improves your grade).</w:t>
      </w:r>
    </w:p>
    <w:p w14:paraId="5735E170" w14:textId="77777777" w:rsidR="00F77AD9" w:rsidRPr="00F81852" w:rsidRDefault="00F77AD9" w:rsidP="00F77AD9">
      <w:pPr>
        <w:ind w:left="360"/>
        <w:rPr>
          <w:b/>
        </w:rPr>
      </w:pPr>
      <w:r w:rsidRPr="00F81852">
        <w:rPr>
          <w:b/>
        </w:rPr>
        <w:t>d)</w:t>
      </w:r>
      <w:r w:rsidRPr="00F81852">
        <w:t xml:space="preserve"> </w:t>
      </w:r>
      <w:r w:rsidRPr="00F81852">
        <w:rPr>
          <w:b/>
        </w:rPr>
        <w:t xml:space="preserve">All </w:t>
      </w:r>
      <w:r>
        <w:rPr>
          <w:b/>
        </w:rPr>
        <w:t>quizzes</w:t>
      </w:r>
      <w:r w:rsidRPr="00F81852">
        <w:rPr>
          <w:b/>
        </w:rPr>
        <w:t xml:space="preserve"> will be comprehensive encompassing lecture materials, assignments, and in-class assignments.  The exams are designed to test your ability to apply the concepts covered in the lecture.</w:t>
      </w:r>
    </w:p>
    <w:p w14:paraId="491669CB" w14:textId="370627C1" w:rsidR="00F77AD9" w:rsidRDefault="00F77AD9" w:rsidP="00F71266">
      <w:pPr>
        <w:ind w:left="0" w:firstLine="0"/>
      </w:pPr>
      <w:r w:rsidRPr="00F81852">
        <w:t xml:space="preserve"> </w:t>
      </w:r>
    </w:p>
    <w:p w14:paraId="2214D857" w14:textId="77777777" w:rsidR="00A60403" w:rsidRDefault="00B87034">
      <w:pPr>
        <w:spacing w:line="259" w:lineRule="auto"/>
        <w:ind w:left="360" w:firstLine="0"/>
        <w:jc w:val="left"/>
      </w:pPr>
      <w:r>
        <w:t xml:space="preserve"> </w:t>
      </w:r>
    </w:p>
    <w:p w14:paraId="6462B47F" w14:textId="43B26575" w:rsidR="0096698E" w:rsidRPr="0096698E" w:rsidRDefault="000B2964" w:rsidP="0096698E">
      <w:pPr>
        <w:rPr>
          <w:b/>
        </w:rPr>
      </w:pPr>
      <w:r>
        <w:rPr>
          <w:b/>
        </w:rPr>
        <w:br w:type="column"/>
      </w:r>
      <w:r w:rsidR="0096698E" w:rsidRPr="0096698E">
        <w:rPr>
          <w:b/>
        </w:rPr>
        <w:lastRenderedPageBreak/>
        <w:t>Grade Breakdown:</w:t>
      </w:r>
    </w:p>
    <w:p w14:paraId="2D50001F" w14:textId="77777777" w:rsidR="0096698E" w:rsidRDefault="0096698E" w:rsidP="0096698E"/>
    <w:p w14:paraId="39B35ACE" w14:textId="644B75D8" w:rsidR="0096698E" w:rsidRPr="00F81852" w:rsidRDefault="0096698E" w:rsidP="0096698E">
      <w:r w:rsidRPr="00F81852">
        <w:t>Homework</w:t>
      </w:r>
      <w:r w:rsidRPr="00F81852">
        <w:tab/>
        <w:t xml:space="preserve"> </w:t>
      </w:r>
      <w:r>
        <w:tab/>
        <w:t>15</w:t>
      </w:r>
      <w:r w:rsidRPr="00F81852">
        <w:t>0 points</w:t>
      </w:r>
    </w:p>
    <w:p w14:paraId="30AF758A" w14:textId="23E203D2" w:rsidR="0096698E" w:rsidRPr="00F81852" w:rsidRDefault="0096698E" w:rsidP="0096698E">
      <w:r>
        <w:t xml:space="preserve">Notes/Reflection </w:t>
      </w:r>
      <w:r w:rsidRPr="00F81852">
        <w:t xml:space="preserve">      </w:t>
      </w:r>
      <w:r>
        <w:tab/>
        <w:t>10</w:t>
      </w:r>
      <w:r w:rsidRPr="00F81852">
        <w:t>0 points</w:t>
      </w:r>
      <w:proofErr w:type="gramStart"/>
      <w:r>
        <w:t xml:space="preserve">   (</w:t>
      </w:r>
      <w:proofErr w:type="gramEnd"/>
      <w:r>
        <w:t>90% participation will get full credit in this category)</w:t>
      </w:r>
    </w:p>
    <w:p w14:paraId="65BCB590" w14:textId="77777777" w:rsidR="00B6285C" w:rsidRDefault="0096698E" w:rsidP="0096698E">
      <w:r>
        <w:t>Weekly Group Work</w:t>
      </w:r>
      <w:r>
        <w:tab/>
        <w:t>1</w:t>
      </w:r>
      <w:r w:rsidR="00B6285C">
        <w:t>0</w:t>
      </w:r>
      <w:r>
        <w:t>0</w:t>
      </w:r>
      <w:r w:rsidRPr="00F81852">
        <w:t xml:space="preserve"> points</w:t>
      </w:r>
      <w:r>
        <w:t xml:space="preserve"> </w:t>
      </w:r>
    </w:p>
    <w:p w14:paraId="563D0DC4" w14:textId="4E3C2303" w:rsidR="0096698E" w:rsidRPr="00F81852" w:rsidRDefault="00B6285C" w:rsidP="0096698E">
      <w:r>
        <w:t>Group Project</w:t>
      </w:r>
      <w:r>
        <w:tab/>
      </w:r>
      <w:r>
        <w:tab/>
        <w:t>100 points</w:t>
      </w:r>
      <w:r w:rsidR="0096698E">
        <w:t xml:space="preserve">  </w:t>
      </w:r>
    </w:p>
    <w:p w14:paraId="7F4601D9" w14:textId="77777777" w:rsidR="0096698E" w:rsidRPr="00F81852" w:rsidRDefault="0096698E" w:rsidP="0096698E">
      <w:r>
        <w:t>Quizzes</w:t>
      </w:r>
      <w:r w:rsidRPr="00F81852">
        <w:tab/>
        <w:t xml:space="preserve"> </w:t>
      </w:r>
      <w:r w:rsidRPr="00F81852">
        <w:tab/>
      </w:r>
      <w:r>
        <w:t>250</w:t>
      </w:r>
      <w:r w:rsidRPr="00F81852">
        <w:t xml:space="preserve"> points</w:t>
      </w:r>
    </w:p>
    <w:p w14:paraId="3BC1E661" w14:textId="79AB3932" w:rsidR="0096698E" w:rsidRPr="00F81852" w:rsidRDefault="0096698E" w:rsidP="0096698E">
      <w:pPr>
        <w:pStyle w:val="Heading3"/>
        <w:spacing w:before="0"/>
        <w:rPr>
          <w:rFonts w:ascii="Garamond" w:hAnsi="Garamond"/>
          <w:b/>
          <w:color w:val="auto"/>
        </w:rPr>
      </w:pPr>
      <w:r w:rsidRPr="00F81852">
        <w:rPr>
          <w:rFonts w:ascii="Garamond" w:hAnsi="Garamond"/>
          <w:color w:val="auto"/>
        </w:rPr>
        <w:t>Final Exam</w:t>
      </w:r>
      <w:r w:rsidR="00F71266" w:rsidRPr="00F71266">
        <w:rPr>
          <w:rFonts w:ascii="Garamond" w:hAnsi="Garamond"/>
          <w:b/>
          <w:color w:val="auto"/>
        </w:rPr>
        <w:t>*</w:t>
      </w:r>
      <w:r w:rsidRPr="00F81852">
        <w:rPr>
          <w:rFonts w:ascii="Garamond" w:hAnsi="Garamond"/>
          <w:color w:val="auto"/>
        </w:rPr>
        <w:tab/>
        <w:t xml:space="preserve"> </w:t>
      </w:r>
      <w:r w:rsidRPr="00F81852">
        <w:rPr>
          <w:rFonts w:ascii="Garamond" w:hAnsi="Garamond"/>
          <w:color w:val="auto"/>
        </w:rPr>
        <w:tab/>
      </w:r>
      <w:r w:rsidRPr="0096698E">
        <w:rPr>
          <w:rFonts w:ascii="Garamond" w:hAnsi="Garamond"/>
          <w:color w:val="auto"/>
        </w:rPr>
        <w:t>1</w:t>
      </w:r>
      <w:r w:rsidR="00B6285C">
        <w:rPr>
          <w:rFonts w:ascii="Garamond" w:hAnsi="Garamond"/>
          <w:color w:val="auto"/>
        </w:rPr>
        <w:t>0</w:t>
      </w:r>
      <w:r w:rsidRPr="00F81852">
        <w:rPr>
          <w:rFonts w:ascii="Garamond" w:hAnsi="Garamond"/>
          <w:color w:val="auto"/>
        </w:rPr>
        <w:t>0 points</w:t>
      </w:r>
      <w:r w:rsidR="00F71266">
        <w:rPr>
          <w:rFonts w:ascii="Garamond" w:hAnsi="Garamond"/>
          <w:color w:val="auto"/>
        </w:rPr>
        <w:t xml:space="preserve">      </w:t>
      </w:r>
      <w:r w:rsidR="00F71266" w:rsidRPr="00F71266">
        <w:rPr>
          <w:rFonts w:ascii="Garamond" w:hAnsi="Garamond"/>
          <w:b/>
          <w:color w:val="auto"/>
        </w:rPr>
        <w:t>*</w:t>
      </w:r>
      <w:r w:rsidR="00F71266">
        <w:rPr>
          <w:rFonts w:ascii="Garamond" w:hAnsi="Garamond"/>
          <w:color w:val="auto"/>
        </w:rPr>
        <w:t>Optional</w:t>
      </w:r>
    </w:p>
    <w:p w14:paraId="18AFFD85" w14:textId="11C0E76D" w:rsidR="0096698E" w:rsidRPr="00F81852" w:rsidRDefault="0096698E" w:rsidP="0096698E">
      <w:pPr>
        <w:rPr>
          <w:b/>
        </w:rPr>
      </w:pPr>
      <w:r w:rsidRPr="00F81852">
        <w:rPr>
          <w:b/>
        </w:rPr>
        <w:t>TOTAL</w:t>
      </w:r>
      <w:r w:rsidRPr="00F81852">
        <w:rPr>
          <w:b/>
        </w:rPr>
        <w:tab/>
        <w:t xml:space="preserve"> </w:t>
      </w:r>
      <w:r>
        <w:rPr>
          <w:b/>
        </w:rPr>
        <w:tab/>
        <w:t xml:space="preserve">800 </w:t>
      </w:r>
      <w:r w:rsidRPr="00F81852">
        <w:rPr>
          <w:b/>
        </w:rPr>
        <w:t>points</w:t>
      </w:r>
      <w:r w:rsidR="00F71266">
        <w:rPr>
          <w:b/>
        </w:rPr>
        <w:t xml:space="preserve"> (700 points if you decide to not take the final)</w:t>
      </w:r>
    </w:p>
    <w:p w14:paraId="0FF0C136" w14:textId="77777777" w:rsidR="00A60403" w:rsidRDefault="00B87034">
      <w:pPr>
        <w:spacing w:line="259" w:lineRule="auto"/>
        <w:ind w:left="0" w:firstLine="0"/>
        <w:jc w:val="left"/>
      </w:pPr>
      <w:r>
        <w:rPr>
          <w:b/>
        </w:rPr>
        <w:t xml:space="preserve"> </w:t>
      </w:r>
    </w:p>
    <w:p w14:paraId="2230ECE4" w14:textId="77777777" w:rsidR="00A60403" w:rsidRDefault="00B87034">
      <w:pPr>
        <w:ind w:left="-5"/>
      </w:pPr>
      <w:r>
        <w:t xml:space="preserve">Grades will be based on the following approximate grade scale: </w:t>
      </w:r>
    </w:p>
    <w:tbl>
      <w:tblPr>
        <w:tblStyle w:val="TableGrid"/>
        <w:tblW w:w="6287" w:type="dxa"/>
        <w:tblInd w:w="0" w:type="dxa"/>
        <w:tblLook w:val="04A0" w:firstRow="1" w:lastRow="0" w:firstColumn="1" w:lastColumn="0" w:noHBand="0" w:noVBand="1"/>
      </w:tblPr>
      <w:tblGrid>
        <w:gridCol w:w="1440"/>
        <w:gridCol w:w="720"/>
        <w:gridCol w:w="1441"/>
        <w:gridCol w:w="720"/>
        <w:gridCol w:w="1440"/>
        <w:gridCol w:w="526"/>
      </w:tblGrid>
      <w:tr w:rsidR="00A60403" w14:paraId="55C44458" w14:textId="77777777">
        <w:trPr>
          <w:trHeight w:val="246"/>
        </w:trPr>
        <w:tc>
          <w:tcPr>
            <w:tcW w:w="1440" w:type="dxa"/>
            <w:tcBorders>
              <w:top w:val="nil"/>
              <w:left w:val="nil"/>
              <w:bottom w:val="nil"/>
              <w:right w:val="nil"/>
            </w:tcBorders>
          </w:tcPr>
          <w:p w14:paraId="49FCAA1D" w14:textId="77777777" w:rsidR="00A60403" w:rsidRDefault="00B87034">
            <w:pPr>
              <w:tabs>
                <w:tab w:val="center" w:pos="720"/>
              </w:tabs>
              <w:spacing w:line="259" w:lineRule="auto"/>
              <w:ind w:left="0" w:firstLine="0"/>
              <w:jc w:val="left"/>
            </w:pPr>
            <w:r>
              <w:t xml:space="preserve">94% </w:t>
            </w:r>
            <w:r>
              <w:tab/>
              <w:t xml:space="preserve"> </w:t>
            </w:r>
          </w:p>
        </w:tc>
        <w:tc>
          <w:tcPr>
            <w:tcW w:w="720" w:type="dxa"/>
            <w:tcBorders>
              <w:top w:val="nil"/>
              <w:left w:val="nil"/>
              <w:bottom w:val="nil"/>
              <w:right w:val="nil"/>
            </w:tcBorders>
          </w:tcPr>
          <w:p w14:paraId="7D16F8B7"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7550910B" w14:textId="77777777" w:rsidR="00A60403" w:rsidRDefault="00B87034">
            <w:pPr>
              <w:tabs>
                <w:tab w:val="center" w:pos="721"/>
              </w:tabs>
              <w:spacing w:line="259" w:lineRule="auto"/>
              <w:ind w:left="0" w:firstLine="0"/>
              <w:jc w:val="left"/>
            </w:pPr>
            <w:r>
              <w:t xml:space="preserve">A </w:t>
            </w:r>
            <w:r>
              <w:tab/>
              <w:t xml:space="preserve"> </w:t>
            </w:r>
          </w:p>
        </w:tc>
        <w:tc>
          <w:tcPr>
            <w:tcW w:w="720" w:type="dxa"/>
            <w:tcBorders>
              <w:top w:val="nil"/>
              <w:left w:val="nil"/>
              <w:bottom w:val="nil"/>
              <w:right w:val="nil"/>
            </w:tcBorders>
          </w:tcPr>
          <w:p w14:paraId="2ED949E9"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60F52D4F" w14:textId="77777777" w:rsidR="00A60403" w:rsidRDefault="00B87034">
            <w:pPr>
              <w:spacing w:line="259" w:lineRule="auto"/>
              <w:ind w:left="0" w:firstLine="0"/>
              <w:jc w:val="left"/>
            </w:pPr>
            <w:r>
              <w:t xml:space="preserve">74%      </w:t>
            </w:r>
          </w:p>
        </w:tc>
        <w:tc>
          <w:tcPr>
            <w:tcW w:w="526" w:type="dxa"/>
            <w:tcBorders>
              <w:top w:val="nil"/>
              <w:left w:val="nil"/>
              <w:bottom w:val="nil"/>
              <w:right w:val="nil"/>
            </w:tcBorders>
          </w:tcPr>
          <w:p w14:paraId="38D81C59" w14:textId="77777777" w:rsidR="00A60403" w:rsidRDefault="00B87034">
            <w:pPr>
              <w:spacing w:line="259" w:lineRule="auto"/>
              <w:ind w:left="0" w:firstLine="0"/>
              <w:jc w:val="left"/>
            </w:pPr>
            <w:r>
              <w:t xml:space="preserve">C </w:t>
            </w:r>
          </w:p>
        </w:tc>
      </w:tr>
      <w:tr w:rsidR="00A60403" w14:paraId="60048377" w14:textId="77777777">
        <w:trPr>
          <w:trHeight w:val="270"/>
        </w:trPr>
        <w:tc>
          <w:tcPr>
            <w:tcW w:w="1440" w:type="dxa"/>
            <w:tcBorders>
              <w:top w:val="nil"/>
              <w:left w:val="nil"/>
              <w:bottom w:val="nil"/>
              <w:right w:val="nil"/>
            </w:tcBorders>
          </w:tcPr>
          <w:p w14:paraId="657EBEC8" w14:textId="77777777" w:rsidR="00A60403" w:rsidRDefault="00B87034">
            <w:pPr>
              <w:spacing w:line="259" w:lineRule="auto"/>
              <w:ind w:left="0" w:firstLine="0"/>
              <w:jc w:val="left"/>
            </w:pPr>
            <w:r>
              <w:t xml:space="preserve">90%       </w:t>
            </w:r>
          </w:p>
        </w:tc>
        <w:tc>
          <w:tcPr>
            <w:tcW w:w="720" w:type="dxa"/>
            <w:tcBorders>
              <w:top w:val="nil"/>
              <w:left w:val="nil"/>
              <w:bottom w:val="nil"/>
              <w:right w:val="nil"/>
            </w:tcBorders>
          </w:tcPr>
          <w:p w14:paraId="4A69DE31"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5A7DC7FA" w14:textId="77777777" w:rsidR="00A60403" w:rsidRDefault="00B87034">
            <w:pPr>
              <w:tabs>
                <w:tab w:val="center" w:pos="721"/>
              </w:tabs>
              <w:spacing w:line="259" w:lineRule="auto"/>
              <w:ind w:left="0" w:firstLine="0"/>
              <w:jc w:val="left"/>
            </w:pPr>
            <w:r>
              <w:t xml:space="preserve">A- </w:t>
            </w:r>
            <w:r>
              <w:tab/>
              <w:t xml:space="preserve"> </w:t>
            </w:r>
          </w:p>
        </w:tc>
        <w:tc>
          <w:tcPr>
            <w:tcW w:w="720" w:type="dxa"/>
            <w:tcBorders>
              <w:top w:val="nil"/>
              <w:left w:val="nil"/>
              <w:bottom w:val="nil"/>
              <w:right w:val="nil"/>
            </w:tcBorders>
          </w:tcPr>
          <w:p w14:paraId="266DBB48"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5AB67D7D" w14:textId="77777777" w:rsidR="00A60403" w:rsidRDefault="00B87034">
            <w:pPr>
              <w:spacing w:line="259" w:lineRule="auto"/>
              <w:ind w:left="0" w:firstLine="0"/>
              <w:jc w:val="left"/>
            </w:pPr>
            <w:r>
              <w:t xml:space="preserve">70%    </w:t>
            </w:r>
          </w:p>
        </w:tc>
        <w:tc>
          <w:tcPr>
            <w:tcW w:w="526" w:type="dxa"/>
            <w:tcBorders>
              <w:top w:val="nil"/>
              <w:left w:val="nil"/>
              <w:bottom w:val="nil"/>
              <w:right w:val="nil"/>
            </w:tcBorders>
          </w:tcPr>
          <w:p w14:paraId="25F9176D" w14:textId="77777777" w:rsidR="00A60403" w:rsidRDefault="00B87034">
            <w:pPr>
              <w:spacing w:line="259" w:lineRule="auto"/>
              <w:ind w:left="0" w:firstLine="0"/>
              <w:jc w:val="left"/>
            </w:pPr>
            <w:r>
              <w:t xml:space="preserve">C- </w:t>
            </w:r>
          </w:p>
        </w:tc>
      </w:tr>
      <w:tr w:rsidR="00A60403" w14:paraId="07A856B1" w14:textId="77777777">
        <w:trPr>
          <w:trHeight w:val="270"/>
        </w:trPr>
        <w:tc>
          <w:tcPr>
            <w:tcW w:w="1440" w:type="dxa"/>
            <w:tcBorders>
              <w:top w:val="nil"/>
              <w:left w:val="nil"/>
              <w:bottom w:val="nil"/>
              <w:right w:val="nil"/>
            </w:tcBorders>
          </w:tcPr>
          <w:p w14:paraId="28346863" w14:textId="77777777" w:rsidR="00A60403" w:rsidRDefault="00B87034">
            <w:pPr>
              <w:spacing w:line="259" w:lineRule="auto"/>
              <w:ind w:left="0" w:firstLine="0"/>
              <w:jc w:val="left"/>
            </w:pPr>
            <w:r>
              <w:t xml:space="preserve">87%       </w:t>
            </w:r>
          </w:p>
        </w:tc>
        <w:tc>
          <w:tcPr>
            <w:tcW w:w="720" w:type="dxa"/>
            <w:tcBorders>
              <w:top w:val="nil"/>
              <w:left w:val="nil"/>
              <w:bottom w:val="nil"/>
              <w:right w:val="nil"/>
            </w:tcBorders>
          </w:tcPr>
          <w:p w14:paraId="7D9576FA"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6A024CEE" w14:textId="77777777" w:rsidR="00A60403" w:rsidRDefault="00B87034">
            <w:pPr>
              <w:spacing w:line="259" w:lineRule="auto"/>
              <w:ind w:left="0" w:firstLine="0"/>
              <w:jc w:val="left"/>
            </w:pPr>
            <w:r>
              <w:t xml:space="preserve">B+              </w:t>
            </w:r>
          </w:p>
        </w:tc>
        <w:tc>
          <w:tcPr>
            <w:tcW w:w="720" w:type="dxa"/>
            <w:tcBorders>
              <w:top w:val="nil"/>
              <w:left w:val="nil"/>
              <w:bottom w:val="nil"/>
              <w:right w:val="nil"/>
            </w:tcBorders>
          </w:tcPr>
          <w:p w14:paraId="754E26E4"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5236F043" w14:textId="77777777" w:rsidR="00A60403" w:rsidRDefault="00B87034">
            <w:pPr>
              <w:spacing w:line="259" w:lineRule="auto"/>
              <w:ind w:left="0" w:firstLine="0"/>
              <w:jc w:val="left"/>
            </w:pPr>
            <w:r>
              <w:t xml:space="preserve">67%     </w:t>
            </w:r>
          </w:p>
        </w:tc>
        <w:tc>
          <w:tcPr>
            <w:tcW w:w="526" w:type="dxa"/>
            <w:tcBorders>
              <w:top w:val="nil"/>
              <w:left w:val="nil"/>
              <w:bottom w:val="nil"/>
              <w:right w:val="nil"/>
            </w:tcBorders>
          </w:tcPr>
          <w:p w14:paraId="20AC28DC" w14:textId="77777777" w:rsidR="00A60403" w:rsidRDefault="00B87034">
            <w:pPr>
              <w:spacing w:line="259" w:lineRule="auto"/>
              <w:ind w:left="0" w:firstLine="0"/>
            </w:pPr>
            <w:r>
              <w:t xml:space="preserve">D+   </w:t>
            </w:r>
          </w:p>
        </w:tc>
      </w:tr>
      <w:tr w:rsidR="00A60403" w14:paraId="0572E56E" w14:textId="77777777">
        <w:trPr>
          <w:trHeight w:val="270"/>
        </w:trPr>
        <w:tc>
          <w:tcPr>
            <w:tcW w:w="1440" w:type="dxa"/>
            <w:tcBorders>
              <w:top w:val="nil"/>
              <w:left w:val="nil"/>
              <w:bottom w:val="nil"/>
              <w:right w:val="nil"/>
            </w:tcBorders>
          </w:tcPr>
          <w:p w14:paraId="601284D0" w14:textId="77777777" w:rsidR="00A60403" w:rsidRDefault="00B87034">
            <w:pPr>
              <w:spacing w:line="259" w:lineRule="auto"/>
              <w:ind w:left="0" w:firstLine="0"/>
              <w:jc w:val="left"/>
            </w:pPr>
            <w:r>
              <w:t xml:space="preserve">84%       </w:t>
            </w:r>
          </w:p>
        </w:tc>
        <w:tc>
          <w:tcPr>
            <w:tcW w:w="720" w:type="dxa"/>
            <w:tcBorders>
              <w:top w:val="nil"/>
              <w:left w:val="nil"/>
              <w:bottom w:val="nil"/>
              <w:right w:val="nil"/>
            </w:tcBorders>
          </w:tcPr>
          <w:p w14:paraId="417E0876"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1B177C19" w14:textId="77777777" w:rsidR="00A60403" w:rsidRDefault="00B87034">
            <w:pPr>
              <w:spacing w:line="259" w:lineRule="auto"/>
              <w:ind w:left="0" w:firstLine="0"/>
              <w:jc w:val="left"/>
            </w:pPr>
            <w:r>
              <w:t xml:space="preserve">B                </w:t>
            </w:r>
          </w:p>
        </w:tc>
        <w:tc>
          <w:tcPr>
            <w:tcW w:w="720" w:type="dxa"/>
            <w:tcBorders>
              <w:top w:val="nil"/>
              <w:left w:val="nil"/>
              <w:bottom w:val="nil"/>
              <w:right w:val="nil"/>
            </w:tcBorders>
          </w:tcPr>
          <w:p w14:paraId="6F008DC4"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034B8B5F" w14:textId="77777777" w:rsidR="00A60403" w:rsidRDefault="00B87034">
            <w:pPr>
              <w:spacing w:line="259" w:lineRule="auto"/>
              <w:ind w:left="0" w:firstLine="0"/>
              <w:jc w:val="left"/>
            </w:pPr>
            <w:r>
              <w:t xml:space="preserve">64%      </w:t>
            </w:r>
          </w:p>
        </w:tc>
        <w:tc>
          <w:tcPr>
            <w:tcW w:w="526" w:type="dxa"/>
            <w:tcBorders>
              <w:top w:val="nil"/>
              <w:left w:val="nil"/>
              <w:bottom w:val="nil"/>
              <w:right w:val="nil"/>
            </w:tcBorders>
          </w:tcPr>
          <w:p w14:paraId="042E7609" w14:textId="77777777" w:rsidR="00A60403" w:rsidRDefault="00B87034">
            <w:pPr>
              <w:spacing w:line="259" w:lineRule="auto"/>
              <w:ind w:left="0" w:firstLine="0"/>
              <w:jc w:val="left"/>
            </w:pPr>
            <w:r>
              <w:t xml:space="preserve">D </w:t>
            </w:r>
          </w:p>
        </w:tc>
      </w:tr>
      <w:tr w:rsidR="00A60403" w14:paraId="6FD630A2" w14:textId="77777777">
        <w:trPr>
          <w:trHeight w:val="270"/>
        </w:trPr>
        <w:tc>
          <w:tcPr>
            <w:tcW w:w="1440" w:type="dxa"/>
            <w:tcBorders>
              <w:top w:val="nil"/>
              <w:left w:val="nil"/>
              <w:bottom w:val="nil"/>
              <w:right w:val="nil"/>
            </w:tcBorders>
          </w:tcPr>
          <w:p w14:paraId="23D8733D" w14:textId="77777777" w:rsidR="00A60403" w:rsidRDefault="00B87034">
            <w:pPr>
              <w:spacing w:line="259" w:lineRule="auto"/>
              <w:ind w:left="0" w:firstLine="0"/>
              <w:jc w:val="left"/>
            </w:pPr>
            <w:r>
              <w:t xml:space="preserve">80%       </w:t>
            </w:r>
          </w:p>
        </w:tc>
        <w:tc>
          <w:tcPr>
            <w:tcW w:w="720" w:type="dxa"/>
            <w:tcBorders>
              <w:top w:val="nil"/>
              <w:left w:val="nil"/>
              <w:bottom w:val="nil"/>
              <w:right w:val="nil"/>
            </w:tcBorders>
          </w:tcPr>
          <w:p w14:paraId="41C99DEA"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6EBBFA23" w14:textId="77777777" w:rsidR="00A60403" w:rsidRDefault="00B87034">
            <w:pPr>
              <w:tabs>
                <w:tab w:val="center" w:pos="721"/>
              </w:tabs>
              <w:spacing w:line="259" w:lineRule="auto"/>
              <w:ind w:left="0" w:firstLine="0"/>
              <w:jc w:val="left"/>
            </w:pPr>
            <w:r>
              <w:t xml:space="preserve">B- </w:t>
            </w:r>
            <w:r>
              <w:tab/>
              <w:t xml:space="preserve"> </w:t>
            </w:r>
          </w:p>
        </w:tc>
        <w:tc>
          <w:tcPr>
            <w:tcW w:w="720" w:type="dxa"/>
            <w:tcBorders>
              <w:top w:val="nil"/>
              <w:left w:val="nil"/>
              <w:bottom w:val="nil"/>
              <w:right w:val="nil"/>
            </w:tcBorders>
          </w:tcPr>
          <w:p w14:paraId="3C7812A4"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656FF637" w14:textId="77777777" w:rsidR="00A60403" w:rsidRDefault="00B87034">
            <w:pPr>
              <w:tabs>
                <w:tab w:val="center" w:pos="720"/>
              </w:tabs>
              <w:spacing w:line="259" w:lineRule="auto"/>
              <w:ind w:left="0" w:firstLine="0"/>
              <w:jc w:val="left"/>
            </w:pPr>
            <w:r>
              <w:t xml:space="preserve">60% </w:t>
            </w:r>
            <w:r>
              <w:tab/>
              <w:t xml:space="preserve"> </w:t>
            </w:r>
          </w:p>
        </w:tc>
        <w:tc>
          <w:tcPr>
            <w:tcW w:w="526" w:type="dxa"/>
            <w:tcBorders>
              <w:top w:val="nil"/>
              <w:left w:val="nil"/>
              <w:bottom w:val="nil"/>
              <w:right w:val="nil"/>
            </w:tcBorders>
          </w:tcPr>
          <w:p w14:paraId="1345979D" w14:textId="77777777" w:rsidR="00A60403" w:rsidRDefault="00B87034">
            <w:pPr>
              <w:spacing w:line="259" w:lineRule="auto"/>
              <w:ind w:left="0" w:firstLine="0"/>
              <w:jc w:val="left"/>
            </w:pPr>
            <w:r>
              <w:t xml:space="preserve">D- </w:t>
            </w:r>
          </w:p>
        </w:tc>
      </w:tr>
      <w:tr w:rsidR="00A60403" w14:paraId="77CDE450" w14:textId="77777777">
        <w:trPr>
          <w:trHeight w:val="246"/>
        </w:trPr>
        <w:tc>
          <w:tcPr>
            <w:tcW w:w="1440" w:type="dxa"/>
            <w:tcBorders>
              <w:top w:val="nil"/>
              <w:left w:val="nil"/>
              <w:bottom w:val="nil"/>
              <w:right w:val="nil"/>
            </w:tcBorders>
          </w:tcPr>
          <w:p w14:paraId="0714A573" w14:textId="77777777" w:rsidR="00A60403" w:rsidRDefault="00B87034">
            <w:pPr>
              <w:tabs>
                <w:tab w:val="center" w:pos="720"/>
              </w:tabs>
              <w:spacing w:line="259" w:lineRule="auto"/>
              <w:ind w:left="0" w:firstLine="0"/>
              <w:jc w:val="left"/>
            </w:pPr>
            <w:r>
              <w:t xml:space="preserve">77% </w:t>
            </w:r>
            <w:r>
              <w:tab/>
              <w:t xml:space="preserve"> </w:t>
            </w:r>
          </w:p>
        </w:tc>
        <w:tc>
          <w:tcPr>
            <w:tcW w:w="720" w:type="dxa"/>
            <w:tcBorders>
              <w:top w:val="nil"/>
              <w:left w:val="nil"/>
              <w:bottom w:val="nil"/>
              <w:right w:val="nil"/>
            </w:tcBorders>
          </w:tcPr>
          <w:p w14:paraId="3E1BE426" w14:textId="77777777" w:rsidR="00A60403" w:rsidRDefault="00B87034">
            <w:pPr>
              <w:spacing w:line="259" w:lineRule="auto"/>
              <w:ind w:left="0" w:firstLine="0"/>
              <w:jc w:val="left"/>
            </w:pPr>
            <w:r>
              <w:t xml:space="preserve"> </w:t>
            </w:r>
          </w:p>
        </w:tc>
        <w:tc>
          <w:tcPr>
            <w:tcW w:w="1441" w:type="dxa"/>
            <w:tcBorders>
              <w:top w:val="nil"/>
              <w:left w:val="nil"/>
              <w:bottom w:val="nil"/>
              <w:right w:val="nil"/>
            </w:tcBorders>
          </w:tcPr>
          <w:p w14:paraId="4F0C688F" w14:textId="77777777" w:rsidR="00A60403" w:rsidRDefault="00B87034">
            <w:pPr>
              <w:tabs>
                <w:tab w:val="center" w:pos="721"/>
              </w:tabs>
              <w:spacing w:line="259" w:lineRule="auto"/>
              <w:ind w:left="0" w:firstLine="0"/>
              <w:jc w:val="left"/>
            </w:pPr>
            <w:r>
              <w:t xml:space="preserve">C+ </w:t>
            </w:r>
            <w:r>
              <w:tab/>
              <w:t xml:space="preserve"> </w:t>
            </w:r>
          </w:p>
        </w:tc>
        <w:tc>
          <w:tcPr>
            <w:tcW w:w="720" w:type="dxa"/>
            <w:tcBorders>
              <w:top w:val="nil"/>
              <w:left w:val="nil"/>
              <w:bottom w:val="nil"/>
              <w:right w:val="nil"/>
            </w:tcBorders>
          </w:tcPr>
          <w:p w14:paraId="2A141F3A" w14:textId="77777777" w:rsidR="00A60403" w:rsidRDefault="00B87034">
            <w:pPr>
              <w:spacing w:line="259" w:lineRule="auto"/>
              <w:ind w:left="0" w:firstLine="0"/>
              <w:jc w:val="left"/>
            </w:pPr>
            <w:r>
              <w:t xml:space="preserve"> </w:t>
            </w:r>
          </w:p>
        </w:tc>
        <w:tc>
          <w:tcPr>
            <w:tcW w:w="1440" w:type="dxa"/>
            <w:tcBorders>
              <w:top w:val="nil"/>
              <w:left w:val="nil"/>
              <w:bottom w:val="nil"/>
              <w:right w:val="nil"/>
            </w:tcBorders>
          </w:tcPr>
          <w:p w14:paraId="60FEAF69" w14:textId="77777777" w:rsidR="00A60403" w:rsidRDefault="00B87034">
            <w:pPr>
              <w:spacing w:line="259" w:lineRule="auto"/>
              <w:ind w:left="0" w:firstLine="0"/>
              <w:jc w:val="left"/>
            </w:pPr>
            <w:r>
              <w:t xml:space="preserve">&lt;60%  </w:t>
            </w:r>
          </w:p>
        </w:tc>
        <w:tc>
          <w:tcPr>
            <w:tcW w:w="526" w:type="dxa"/>
            <w:tcBorders>
              <w:top w:val="nil"/>
              <w:left w:val="nil"/>
              <w:bottom w:val="nil"/>
              <w:right w:val="nil"/>
            </w:tcBorders>
          </w:tcPr>
          <w:p w14:paraId="259C49F4" w14:textId="77777777" w:rsidR="00A60403" w:rsidRDefault="00B87034">
            <w:pPr>
              <w:spacing w:line="259" w:lineRule="auto"/>
              <w:ind w:left="0" w:firstLine="0"/>
              <w:jc w:val="left"/>
            </w:pPr>
            <w:r>
              <w:t xml:space="preserve">F </w:t>
            </w:r>
          </w:p>
        </w:tc>
      </w:tr>
    </w:tbl>
    <w:p w14:paraId="30BCC6A0" w14:textId="3FC0F47B" w:rsidR="00A60403" w:rsidRDefault="00B87034">
      <w:pPr>
        <w:spacing w:after="3" w:line="238" w:lineRule="auto"/>
        <w:jc w:val="left"/>
      </w:pPr>
      <w:r>
        <w:t xml:space="preserve">Students who earn at least 94% of the possible points are guaranteed an A in this class; however, it may not be necessary to earn 94% to receive an A since this scale may be modified downward at the discretion of the instructor.  Scores will be recorded on Canvas as they are graded.  Each student should check Canvas frequently to make sure scores are recorded correctly.  </w:t>
      </w:r>
    </w:p>
    <w:p w14:paraId="5F37F11F" w14:textId="77777777" w:rsidR="00915790" w:rsidRDefault="00915790">
      <w:pPr>
        <w:spacing w:after="11" w:line="249" w:lineRule="auto"/>
        <w:ind w:left="-5"/>
        <w:rPr>
          <w:b/>
        </w:rPr>
      </w:pPr>
    </w:p>
    <w:p w14:paraId="551CC1D0" w14:textId="73F37E0F" w:rsidR="00A60403" w:rsidRDefault="00B87034">
      <w:pPr>
        <w:spacing w:after="11" w:line="249" w:lineRule="auto"/>
        <w:ind w:left="-5"/>
      </w:pPr>
      <w:r>
        <w:rPr>
          <w:b/>
        </w:rPr>
        <w:t xml:space="preserve">RESOURCES/ADVICE </w:t>
      </w:r>
    </w:p>
    <w:p w14:paraId="6ECE79D0" w14:textId="77777777" w:rsidR="00F71266" w:rsidRPr="007953CB" w:rsidRDefault="00F71266" w:rsidP="00915790">
      <w:pPr>
        <w:spacing w:line="259" w:lineRule="auto"/>
        <w:ind w:left="0" w:firstLine="0"/>
        <w:jc w:val="left"/>
        <w:rPr>
          <w:b/>
          <w:sz w:val="16"/>
        </w:rPr>
      </w:pPr>
    </w:p>
    <w:p w14:paraId="40FD2B1D" w14:textId="386D4831" w:rsidR="007953CB" w:rsidRDefault="00F71266" w:rsidP="00C52CEC">
      <w:pPr>
        <w:spacing w:line="259" w:lineRule="auto"/>
        <w:ind w:left="0" w:firstLine="720"/>
        <w:jc w:val="left"/>
      </w:pPr>
      <w:r>
        <w:t>It is important to acknowledge the difficult challenge that you are currently facing in the 2020/2021 academic year.</w:t>
      </w:r>
      <w:r w:rsidR="00B87034">
        <w:rPr>
          <w:b/>
        </w:rPr>
        <w:t xml:space="preserve"> </w:t>
      </w:r>
      <w:r>
        <w:t>Learning during a pandemic is incredibly challenging</w:t>
      </w:r>
      <w:r w:rsidR="007953CB">
        <w:t xml:space="preserve"> and I want to honor and acknowledge that.  Because of the challenges we are currently facing, all the deadlines in this class will be soft.  Please try and follow the deadlines, but there will be no penalty if you need to turn work in late. If you need any additional support, please do not hesitate to contact me: </w:t>
      </w:r>
      <w:hyperlink r:id="rId10" w:history="1">
        <w:r w:rsidR="007953CB" w:rsidRPr="00C32250">
          <w:rPr>
            <w:rStyle w:val="Hyperlink"/>
          </w:rPr>
          <w:t>debbie.mitchell@du.edu</w:t>
        </w:r>
      </w:hyperlink>
      <w:r w:rsidR="007953CB">
        <w:t>.  I will do my best to work with each of you.</w:t>
      </w:r>
    </w:p>
    <w:p w14:paraId="7CA7F93F" w14:textId="77777777" w:rsidR="007953CB" w:rsidRPr="007953CB" w:rsidRDefault="007953CB" w:rsidP="007953CB">
      <w:pPr>
        <w:spacing w:line="259" w:lineRule="auto"/>
        <w:ind w:left="0" w:firstLine="720"/>
        <w:jc w:val="left"/>
        <w:rPr>
          <w:sz w:val="20"/>
        </w:rPr>
      </w:pPr>
    </w:p>
    <w:p w14:paraId="12585F07" w14:textId="6C366DF3" w:rsidR="00A60403" w:rsidRDefault="00B87034" w:rsidP="00915790">
      <w:pPr>
        <w:spacing w:line="259" w:lineRule="auto"/>
        <w:ind w:left="0" w:firstLine="0"/>
        <w:jc w:val="left"/>
      </w:pPr>
      <w:r>
        <w:rPr>
          <w:b/>
        </w:rPr>
        <w:t xml:space="preserve">Help </w:t>
      </w:r>
    </w:p>
    <w:p w14:paraId="63425D04" w14:textId="77777777" w:rsidR="00A60403" w:rsidRDefault="00B87034">
      <w:pPr>
        <w:ind w:left="370"/>
      </w:pPr>
      <w:r>
        <w:t xml:space="preserve">Students who need help in this class have several options:   </w:t>
      </w:r>
    </w:p>
    <w:p w14:paraId="03F75B9E" w14:textId="4EB152F4" w:rsidR="00A60403" w:rsidRDefault="00B87034">
      <w:pPr>
        <w:numPr>
          <w:ilvl w:val="0"/>
          <w:numId w:val="3"/>
        </w:numPr>
        <w:spacing w:after="3" w:line="238" w:lineRule="auto"/>
        <w:jc w:val="left"/>
      </w:pPr>
      <w:r>
        <w:t xml:space="preserve">The Science and Engineering Learning Center, </w:t>
      </w:r>
      <w:r w:rsidR="00F71266">
        <w:t xml:space="preserve">typically </w:t>
      </w:r>
      <w:r>
        <w:t>located on the first floor of the library,</w:t>
      </w:r>
      <w:r w:rsidR="00F71266">
        <w:t xml:space="preserve"> but currently located on Zoom,</w:t>
      </w:r>
      <w:r>
        <w:t xml:space="preserve"> is a great resource!  TAs are available throughout the week to answer questions on both lecture and lab material.  </w:t>
      </w:r>
    </w:p>
    <w:p w14:paraId="438264DC" w14:textId="2A308D90" w:rsidR="00A60403" w:rsidRDefault="00F71266">
      <w:pPr>
        <w:numPr>
          <w:ilvl w:val="0"/>
          <w:numId w:val="3"/>
        </w:numPr>
        <w:jc w:val="left"/>
      </w:pPr>
      <w:r>
        <w:t>Take advantage of office hours!  If you cannot make office hours, please email me to set up an appointment.</w:t>
      </w:r>
    </w:p>
    <w:p w14:paraId="2987F5D3" w14:textId="31B37F40" w:rsidR="00A60403" w:rsidRDefault="00B87034" w:rsidP="00F71266">
      <w:pPr>
        <w:numPr>
          <w:ilvl w:val="0"/>
          <w:numId w:val="3"/>
        </w:numPr>
        <w:spacing w:after="3" w:line="238" w:lineRule="auto"/>
        <w:jc w:val="left"/>
      </w:pPr>
      <w:r>
        <w:t xml:space="preserve">Peers (Study Groups):  Take opportunities to help those around you and to ask for help.  You can learn a lot you’re your fellow classmates.  </w:t>
      </w:r>
    </w:p>
    <w:p w14:paraId="4E25766B" w14:textId="77777777" w:rsidR="00F71266" w:rsidRPr="007953CB" w:rsidRDefault="00F71266" w:rsidP="00F71266">
      <w:pPr>
        <w:spacing w:after="3" w:line="238" w:lineRule="auto"/>
        <w:ind w:left="355" w:firstLine="0"/>
        <w:jc w:val="left"/>
        <w:rPr>
          <w:sz w:val="20"/>
        </w:rPr>
      </w:pPr>
    </w:p>
    <w:p w14:paraId="676ADDD2" w14:textId="53775418" w:rsidR="00A60403" w:rsidRPr="007953CB" w:rsidRDefault="00F77AD9" w:rsidP="007953CB">
      <w:pPr>
        <w:rPr>
          <w:rFonts w:cs="Arial"/>
          <w:b/>
        </w:rPr>
      </w:pPr>
      <w:r w:rsidRPr="00F81852">
        <w:rPr>
          <w:b/>
        </w:rPr>
        <w:t>Science and Engineering Center:</w:t>
      </w:r>
      <w:r w:rsidRPr="00F81852">
        <w:t xml:space="preserve">  Need extra help?  The Science and Engineering Learning Center is a collaborative space staffed by undergraduate and graduate learning assistants (LAs) trained to assist students with some </w:t>
      </w:r>
      <w:proofErr w:type="gramStart"/>
      <w:r w:rsidRPr="00F81852">
        <w:t>first and second year</w:t>
      </w:r>
      <w:proofErr w:type="gramEnd"/>
      <w:r w:rsidRPr="00F81852">
        <w:t xml:space="preserve"> biology, chemistry, physics, computer science and engineering courses.  We offer support for both lecture and laboratory courses for chemistry, physics, and engineering courses and lecture only for computer science and biology.  Our goal is to help students grow as problem solvers by assisting with homework sets, lab reports, and preparing for exams.  This center is open to all DU students.  All services are free.  </w:t>
      </w:r>
      <w:r>
        <w:t xml:space="preserve">Typically, the SEC </w:t>
      </w:r>
      <w:proofErr w:type="gramStart"/>
      <w:r>
        <w:t xml:space="preserve">is located </w:t>
      </w:r>
      <w:r w:rsidRPr="00F81852">
        <w:t>in</w:t>
      </w:r>
      <w:proofErr w:type="gramEnd"/>
      <w:r w:rsidRPr="00F81852">
        <w:t xml:space="preserve"> the north-west corner of the first floor of the Anderson Academic Commons (west of the writing center).</w:t>
      </w:r>
      <w:r>
        <w:t xml:space="preserve"> However, due to COVID-19, the SEC will be operated through Zoom. </w:t>
      </w:r>
      <w:r w:rsidRPr="00F81852">
        <w:t xml:space="preserve"> See </w:t>
      </w:r>
      <w:hyperlink r:id="rId11" w:history="1">
        <w:r w:rsidRPr="00F81852">
          <w:rPr>
            <w:rStyle w:val="Hyperlink"/>
          </w:rPr>
          <w:t>http://portfolio.du.edu/sec</w:t>
        </w:r>
      </w:hyperlink>
      <w:r w:rsidRPr="00F81852">
        <w:t xml:space="preserve"> for a complete schedule.   </w:t>
      </w:r>
    </w:p>
    <w:p w14:paraId="7DF80BA7" w14:textId="77777777" w:rsidR="00A60403" w:rsidRDefault="00B87034">
      <w:pPr>
        <w:spacing w:after="45" w:line="249" w:lineRule="auto"/>
        <w:ind w:left="-5"/>
      </w:pPr>
      <w:r>
        <w:rPr>
          <w:b/>
        </w:rPr>
        <w:lastRenderedPageBreak/>
        <w:t xml:space="preserve">Academic Honesty in General Chemistry: </w:t>
      </w:r>
    </w:p>
    <w:p w14:paraId="0EF5D6E8" w14:textId="2CE14B14" w:rsidR="00915790" w:rsidRPr="00915790" w:rsidRDefault="00915790">
      <w:pPr>
        <w:numPr>
          <w:ilvl w:val="0"/>
          <w:numId w:val="4"/>
        </w:numPr>
        <w:ind w:hanging="420"/>
      </w:pPr>
      <w:r w:rsidRPr="00915790">
        <w:rPr>
          <w:rFonts w:cs="Calibri Light"/>
          <w:color w:val="201F1E"/>
          <w:shd w:val="clear" w:color="auto" w:fill="FFFFFF"/>
        </w:rPr>
        <w:t>To protect privacy and intellectual property rights, course videos, student discussions, and other course materials may be used solely for the purposes of individual or group study with other students enrolled in the class in that quarter. They may not be reproduced or shared in any way (including electronically or posting in any web environment) with those not in the class in that quarter, except with explicit permission. Students who violate this policy will be reported to The Office of Student Rights &amp; Responsibilities and may be subject to both legal sanctions for violations of copyright law and disciplinary action under Student Rights &amp; Responsibilities Policies.</w:t>
      </w:r>
    </w:p>
    <w:p w14:paraId="57C82485" w14:textId="48DC9446" w:rsidR="00A60403" w:rsidRDefault="0096698E">
      <w:pPr>
        <w:numPr>
          <w:ilvl w:val="0"/>
          <w:numId w:val="4"/>
        </w:numPr>
        <w:ind w:hanging="420"/>
      </w:pPr>
      <w:r>
        <w:t>Can I work with someone on that assignment?  Please use the following table to help you know which assignments you can collaborate, and which assignments you should be doing independently:</w:t>
      </w:r>
      <w:r w:rsidR="00B87034">
        <w:t xml:space="preserve">   </w:t>
      </w:r>
    </w:p>
    <w:p w14:paraId="51310A1C" w14:textId="77777777" w:rsidR="0096698E" w:rsidRDefault="0096698E" w:rsidP="0096698E">
      <w:pPr>
        <w:ind w:left="780" w:firstLine="0"/>
      </w:pPr>
    </w:p>
    <w:tbl>
      <w:tblPr>
        <w:tblStyle w:val="TableGrid0"/>
        <w:tblW w:w="0" w:type="auto"/>
        <w:jc w:val="center"/>
        <w:tblLook w:val="04A0" w:firstRow="1" w:lastRow="0" w:firstColumn="1" w:lastColumn="0" w:noHBand="0" w:noVBand="1"/>
      </w:tblPr>
      <w:tblGrid>
        <w:gridCol w:w="3118"/>
        <w:gridCol w:w="1197"/>
        <w:gridCol w:w="5670"/>
      </w:tblGrid>
      <w:tr w:rsidR="0096698E" w14:paraId="3B089A73" w14:textId="77777777" w:rsidTr="00B6285C">
        <w:trPr>
          <w:jc w:val="center"/>
        </w:trPr>
        <w:tc>
          <w:tcPr>
            <w:tcW w:w="3118" w:type="dxa"/>
          </w:tcPr>
          <w:p w14:paraId="6BEFB66D" w14:textId="794453F6" w:rsidR="0096698E" w:rsidRPr="00D47124" w:rsidRDefault="000B2964" w:rsidP="0096698E">
            <w:pPr>
              <w:ind w:left="0" w:firstLine="0"/>
              <w:rPr>
                <w:b/>
              </w:rPr>
            </w:pPr>
            <w:r w:rsidRPr="00D47124">
              <w:rPr>
                <w:b/>
              </w:rPr>
              <w:t>Activity</w:t>
            </w:r>
          </w:p>
        </w:tc>
        <w:tc>
          <w:tcPr>
            <w:tcW w:w="1197" w:type="dxa"/>
          </w:tcPr>
          <w:p w14:paraId="66366DCE" w14:textId="4459C16E" w:rsidR="0096698E" w:rsidRPr="00D47124" w:rsidRDefault="000B2964" w:rsidP="0096698E">
            <w:pPr>
              <w:ind w:left="0" w:firstLine="0"/>
              <w:rPr>
                <w:b/>
              </w:rPr>
            </w:pPr>
            <w:r w:rsidRPr="00D47124">
              <w:rPr>
                <w:b/>
              </w:rPr>
              <w:t>% of final grade</w:t>
            </w:r>
          </w:p>
        </w:tc>
        <w:tc>
          <w:tcPr>
            <w:tcW w:w="5670" w:type="dxa"/>
          </w:tcPr>
          <w:p w14:paraId="511F5B91" w14:textId="78DBF9C1" w:rsidR="0096698E" w:rsidRPr="00D47124" w:rsidRDefault="000B2964" w:rsidP="0096698E">
            <w:pPr>
              <w:ind w:left="0" w:firstLine="0"/>
              <w:rPr>
                <w:b/>
              </w:rPr>
            </w:pPr>
            <w:r w:rsidRPr="00D47124">
              <w:rPr>
                <w:b/>
              </w:rPr>
              <w:t>Is collaboration appropriate?</w:t>
            </w:r>
          </w:p>
        </w:tc>
      </w:tr>
      <w:tr w:rsidR="0096698E" w14:paraId="3CA61DD1" w14:textId="77777777" w:rsidTr="00B6285C">
        <w:trPr>
          <w:jc w:val="center"/>
        </w:trPr>
        <w:tc>
          <w:tcPr>
            <w:tcW w:w="3118" w:type="dxa"/>
          </w:tcPr>
          <w:p w14:paraId="541A0046" w14:textId="3C194FD2" w:rsidR="0096698E" w:rsidRPr="00D47124" w:rsidRDefault="00D47124" w:rsidP="0096698E">
            <w:pPr>
              <w:ind w:left="0" w:firstLine="0"/>
              <w:rPr>
                <w:b/>
              </w:rPr>
            </w:pPr>
            <w:r w:rsidRPr="00D47124">
              <w:rPr>
                <w:b/>
              </w:rPr>
              <w:t>Homework</w:t>
            </w:r>
          </w:p>
        </w:tc>
        <w:tc>
          <w:tcPr>
            <w:tcW w:w="1197" w:type="dxa"/>
          </w:tcPr>
          <w:p w14:paraId="048956C0" w14:textId="4E1FB132" w:rsidR="0096698E" w:rsidRDefault="00D47124" w:rsidP="0096698E">
            <w:pPr>
              <w:ind w:left="0" w:firstLine="0"/>
            </w:pPr>
            <w:r>
              <w:t>18.75%</w:t>
            </w:r>
          </w:p>
        </w:tc>
        <w:tc>
          <w:tcPr>
            <w:tcW w:w="5670" w:type="dxa"/>
          </w:tcPr>
          <w:p w14:paraId="23D1A4A5" w14:textId="523B43A0" w:rsidR="0096698E" w:rsidRDefault="00D47124" w:rsidP="0096698E">
            <w:pPr>
              <w:ind w:left="0" w:firstLine="0"/>
            </w:pPr>
            <w:r>
              <w:t xml:space="preserve">Yes! You are encouraged to discuss the homework with others in your class. However, the homework you submit should represent your own work.  </w:t>
            </w:r>
          </w:p>
        </w:tc>
      </w:tr>
      <w:tr w:rsidR="0096698E" w14:paraId="296C5CFB" w14:textId="77777777" w:rsidTr="00B6285C">
        <w:trPr>
          <w:jc w:val="center"/>
        </w:trPr>
        <w:tc>
          <w:tcPr>
            <w:tcW w:w="3118" w:type="dxa"/>
          </w:tcPr>
          <w:p w14:paraId="4BD2A687" w14:textId="1745D559" w:rsidR="0096698E" w:rsidRPr="00D47124" w:rsidRDefault="00D47124" w:rsidP="0096698E">
            <w:pPr>
              <w:ind w:left="0" w:firstLine="0"/>
              <w:rPr>
                <w:b/>
              </w:rPr>
            </w:pPr>
            <w:r w:rsidRPr="00D47124">
              <w:rPr>
                <w:b/>
              </w:rPr>
              <w:t>Notes/Reflection</w:t>
            </w:r>
          </w:p>
        </w:tc>
        <w:tc>
          <w:tcPr>
            <w:tcW w:w="1197" w:type="dxa"/>
          </w:tcPr>
          <w:p w14:paraId="6B4B6D72" w14:textId="496994E3" w:rsidR="0096698E" w:rsidRDefault="00D47124" w:rsidP="0096698E">
            <w:pPr>
              <w:ind w:left="0" w:firstLine="0"/>
            </w:pPr>
            <w:r>
              <w:t>12.5%</w:t>
            </w:r>
          </w:p>
        </w:tc>
        <w:tc>
          <w:tcPr>
            <w:tcW w:w="5670" w:type="dxa"/>
          </w:tcPr>
          <w:p w14:paraId="47B2978A" w14:textId="459DC36B" w:rsidR="0096698E" w:rsidRDefault="00D47124" w:rsidP="0096698E">
            <w:pPr>
              <w:ind w:left="0" w:firstLine="0"/>
            </w:pPr>
            <w:r>
              <w:t xml:space="preserve">Yes!  You are encouraged to discuss the content &amp; notes with other students.  However, the notes/reflections you submit should represent your own work.  </w:t>
            </w:r>
          </w:p>
        </w:tc>
      </w:tr>
      <w:tr w:rsidR="0096698E" w14:paraId="2EFFFD77" w14:textId="77777777" w:rsidTr="00B6285C">
        <w:trPr>
          <w:jc w:val="center"/>
        </w:trPr>
        <w:tc>
          <w:tcPr>
            <w:tcW w:w="3118" w:type="dxa"/>
          </w:tcPr>
          <w:p w14:paraId="3D37C67A" w14:textId="61E5904C" w:rsidR="0096698E" w:rsidRPr="00D47124" w:rsidRDefault="00B6285C" w:rsidP="0096698E">
            <w:pPr>
              <w:ind w:left="0" w:firstLine="0"/>
              <w:rPr>
                <w:b/>
              </w:rPr>
            </w:pPr>
            <w:r w:rsidRPr="00D47124">
              <w:rPr>
                <w:b/>
              </w:rPr>
              <w:t>Weekly Group Work</w:t>
            </w:r>
          </w:p>
        </w:tc>
        <w:tc>
          <w:tcPr>
            <w:tcW w:w="1197" w:type="dxa"/>
          </w:tcPr>
          <w:p w14:paraId="1FC60021" w14:textId="338C53E1" w:rsidR="0096698E" w:rsidRDefault="00B6285C" w:rsidP="0096698E">
            <w:pPr>
              <w:ind w:left="0" w:firstLine="0"/>
            </w:pPr>
            <w:r>
              <w:t>12.5%</w:t>
            </w:r>
          </w:p>
        </w:tc>
        <w:tc>
          <w:tcPr>
            <w:tcW w:w="5670" w:type="dxa"/>
          </w:tcPr>
          <w:p w14:paraId="09FFA23F" w14:textId="7812653A" w:rsidR="0096698E" w:rsidRDefault="00B6285C" w:rsidP="0096698E">
            <w:pPr>
              <w:ind w:left="0" w:firstLine="0"/>
            </w:pPr>
            <w:r>
              <w:t xml:space="preserve">Yes!  You will be working on these </w:t>
            </w:r>
            <w:r w:rsidR="00D47124">
              <w:t xml:space="preserve">activities </w:t>
            </w:r>
            <w:r>
              <w:t xml:space="preserve">collaboratively &amp; will have just one submission from the entire group </w:t>
            </w:r>
            <w:r w:rsidR="00D47124">
              <w:t xml:space="preserve">for each activity/assignment. </w:t>
            </w:r>
          </w:p>
        </w:tc>
      </w:tr>
      <w:tr w:rsidR="0096698E" w14:paraId="61404B32" w14:textId="77777777" w:rsidTr="00B6285C">
        <w:trPr>
          <w:jc w:val="center"/>
        </w:trPr>
        <w:tc>
          <w:tcPr>
            <w:tcW w:w="3118" w:type="dxa"/>
          </w:tcPr>
          <w:p w14:paraId="2DAB8903" w14:textId="0D1500F1" w:rsidR="0096698E" w:rsidRPr="00D47124" w:rsidRDefault="00B6285C" w:rsidP="0096698E">
            <w:pPr>
              <w:ind w:left="0" w:firstLine="0"/>
              <w:rPr>
                <w:b/>
              </w:rPr>
            </w:pPr>
            <w:r w:rsidRPr="00D47124">
              <w:rPr>
                <w:b/>
              </w:rPr>
              <w:t>Group Project (x1)</w:t>
            </w:r>
          </w:p>
        </w:tc>
        <w:tc>
          <w:tcPr>
            <w:tcW w:w="1197" w:type="dxa"/>
          </w:tcPr>
          <w:p w14:paraId="28B3F635" w14:textId="3FB1856A" w:rsidR="0096698E" w:rsidRDefault="00B6285C" w:rsidP="0096698E">
            <w:pPr>
              <w:ind w:left="0" w:firstLine="0"/>
            </w:pPr>
            <w:r>
              <w:t>12.5%</w:t>
            </w:r>
          </w:p>
        </w:tc>
        <w:tc>
          <w:tcPr>
            <w:tcW w:w="5670" w:type="dxa"/>
          </w:tcPr>
          <w:p w14:paraId="1AF918FC" w14:textId="14BD67D6" w:rsidR="0096698E" w:rsidRDefault="00B6285C" w:rsidP="0096698E">
            <w:pPr>
              <w:ind w:left="0" w:firstLine="0"/>
            </w:pPr>
            <w:r>
              <w:t>Yes!  You will be working on this project collaboratively &amp; will submit one assignment from the whole group.</w:t>
            </w:r>
          </w:p>
        </w:tc>
      </w:tr>
      <w:tr w:rsidR="00B6285C" w14:paraId="08A54F37" w14:textId="77777777" w:rsidTr="00B6285C">
        <w:trPr>
          <w:jc w:val="center"/>
        </w:trPr>
        <w:tc>
          <w:tcPr>
            <w:tcW w:w="3118" w:type="dxa"/>
          </w:tcPr>
          <w:p w14:paraId="7A919A39" w14:textId="43875156" w:rsidR="00B6285C" w:rsidRPr="00D47124" w:rsidRDefault="00B6285C" w:rsidP="00B6285C">
            <w:pPr>
              <w:ind w:left="0" w:firstLine="0"/>
              <w:rPr>
                <w:b/>
              </w:rPr>
            </w:pPr>
            <w:r w:rsidRPr="00D47124">
              <w:rPr>
                <w:b/>
              </w:rPr>
              <w:t xml:space="preserve">Quizzes (x5) </w:t>
            </w:r>
          </w:p>
        </w:tc>
        <w:tc>
          <w:tcPr>
            <w:tcW w:w="1197" w:type="dxa"/>
          </w:tcPr>
          <w:p w14:paraId="3ED66D79" w14:textId="79536D12" w:rsidR="00B6285C" w:rsidRDefault="00B6285C" w:rsidP="00B6285C">
            <w:pPr>
              <w:ind w:left="0" w:firstLine="0"/>
            </w:pPr>
            <w:r>
              <w:t>31</w:t>
            </w:r>
            <w:r w:rsidR="00D47124">
              <w:t>.25</w:t>
            </w:r>
            <w:r>
              <w:t>%</w:t>
            </w:r>
          </w:p>
        </w:tc>
        <w:tc>
          <w:tcPr>
            <w:tcW w:w="5670" w:type="dxa"/>
          </w:tcPr>
          <w:p w14:paraId="4332A308" w14:textId="4F97FB49" w:rsidR="00B6285C" w:rsidRDefault="00B6285C" w:rsidP="00B6285C">
            <w:pPr>
              <w:ind w:left="0" w:firstLine="0"/>
            </w:pPr>
            <w:r>
              <w:t xml:space="preserve">No, these quizzes should be entirely your own work.  It is not appropriate to discuss the questions with ANYONE inside or outside the class. Students who post to any web environment (such as Chegg/Course </w:t>
            </w:r>
            <w:proofErr w:type="gramStart"/>
            <w:r>
              <w:t>Hero)will</w:t>
            </w:r>
            <w:proofErr w:type="gramEnd"/>
            <w:r>
              <w:t xml:space="preserve"> be reported to The Office of Students Rights &amp; Responsibilities. </w:t>
            </w:r>
            <w:r w:rsidR="00691984">
              <w:t>You will also receive an automatic zero on the assignment.</w:t>
            </w:r>
            <w:r>
              <w:t xml:space="preserve"> </w:t>
            </w:r>
          </w:p>
        </w:tc>
      </w:tr>
      <w:tr w:rsidR="00B6285C" w14:paraId="6AC2A0D5" w14:textId="77777777" w:rsidTr="00B6285C">
        <w:trPr>
          <w:jc w:val="center"/>
        </w:trPr>
        <w:tc>
          <w:tcPr>
            <w:tcW w:w="3118" w:type="dxa"/>
          </w:tcPr>
          <w:p w14:paraId="6135FC76" w14:textId="48830E37" w:rsidR="00B6285C" w:rsidRPr="00D47124" w:rsidRDefault="00B6285C" w:rsidP="00B6285C">
            <w:pPr>
              <w:ind w:left="0" w:firstLine="0"/>
              <w:rPr>
                <w:b/>
              </w:rPr>
            </w:pPr>
            <w:r w:rsidRPr="00D47124">
              <w:rPr>
                <w:b/>
              </w:rPr>
              <w:t>Final Exam (x1)</w:t>
            </w:r>
          </w:p>
        </w:tc>
        <w:tc>
          <w:tcPr>
            <w:tcW w:w="1197" w:type="dxa"/>
          </w:tcPr>
          <w:p w14:paraId="6F231C59" w14:textId="37F16EB8" w:rsidR="00B6285C" w:rsidRDefault="00B6285C" w:rsidP="00B6285C">
            <w:pPr>
              <w:ind w:left="0" w:firstLine="0"/>
            </w:pPr>
            <w:r>
              <w:t>12.5%</w:t>
            </w:r>
          </w:p>
        </w:tc>
        <w:tc>
          <w:tcPr>
            <w:tcW w:w="5670" w:type="dxa"/>
          </w:tcPr>
          <w:p w14:paraId="3103683C" w14:textId="3954C0F7" w:rsidR="00B6285C" w:rsidRDefault="00B6285C" w:rsidP="00B6285C">
            <w:pPr>
              <w:ind w:left="0" w:firstLine="0"/>
            </w:pPr>
            <w:r>
              <w:t xml:space="preserve">The final exam should be entirely your own work. It is not appropriate to discuss the questions with ANYONE inside or outside the class. Students who post to any web environment (such as Chegg/Course </w:t>
            </w:r>
            <w:proofErr w:type="gramStart"/>
            <w:r>
              <w:t>Hero)will</w:t>
            </w:r>
            <w:proofErr w:type="gramEnd"/>
            <w:r>
              <w:t xml:space="preserve"> be reported to The Office of Students Rights &amp; Responsibilities. </w:t>
            </w:r>
            <w:r w:rsidR="00691984">
              <w:t>You will also receive an automatic zero on the assignment.</w:t>
            </w:r>
          </w:p>
        </w:tc>
      </w:tr>
    </w:tbl>
    <w:p w14:paraId="1A60FA1D" w14:textId="77777777" w:rsidR="0096698E" w:rsidRDefault="0096698E" w:rsidP="0096698E"/>
    <w:p w14:paraId="342DDF14" w14:textId="77777777" w:rsidR="00A60403" w:rsidRDefault="00B87034">
      <w:pPr>
        <w:spacing w:line="259" w:lineRule="auto"/>
        <w:ind w:left="0" w:firstLine="0"/>
        <w:jc w:val="left"/>
      </w:pPr>
      <w:r>
        <w:rPr>
          <w:b/>
        </w:rPr>
        <w:t xml:space="preserve"> </w:t>
      </w:r>
    </w:p>
    <w:p w14:paraId="7912FABA" w14:textId="58CE0991" w:rsidR="00EB10EA" w:rsidRPr="00EF671F" w:rsidRDefault="0096698E" w:rsidP="002018F1">
      <w:pPr>
        <w:spacing w:after="146" w:line="249" w:lineRule="auto"/>
        <w:ind w:left="-5"/>
        <w:rPr>
          <w:b/>
          <w:u w:val="single"/>
        </w:rPr>
      </w:pPr>
      <w:r>
        <w:rPr>
          <w:b/>
        </w:rPr>
        <w:br w:type="column"/>
      </w:r>
      <w:r w:rsidR="00EB10EA" w:rsidRPr="00EF671F">
        <w:rPr>
          <w:b/>
          <w:u w:val="single"/>
        </w:rPr>
        <w:lastRenderedPageBreak/>
        <w:t>DATE</w:t>
      </w:r>
      <w:r w:rsidR="00EB10EA" w:rsidRPr="00EF671F">
        <w:rPr>
          <w:b/>
          <w:u w:val="single"/>
        </w:rPr>
        <w:tab/>
      </w:r>
      <w:r w:rsidR="00EB10EA" w:rsidRPr="00EF671F">
        <w:rPr>
          <w:b/>
          <w:u w:val="single"/>
        </w:rPr>
        <w:tab/>
        <w:t>TOPIC</w:t>
      </w:r>
      <w:r w:rsidR="00EB10EA" w:rsidRPr="00EF671F">
        <w:rPr>
          <w:b/>
          <w:u w:val="single"/>
        </w:rPr>
        <w:tab/>
      </w:r>
      <w:r w:rsidR="00EB10EA" w:rsidRPr="00EF671F">
        <w:rPr>
          <w:b/>
          <w:u w:val="single"/>
        </w:rPr>
        <w:tab/>
      </w:r>
      <w:r w:rsidR="00EB10EA" w:rsidRPr="00EF671F">
        <w:rPr>
          <w:b/>
          <w:u w:val="single"/>
        </w:rPr>
        <w:tab/>
        <w:t xml:space="preserve">          READING</w:t>
      </w:r>
      <w:r w:rsidR="00EB10EA" w:rsidRPr="00EF671F">
        <w:rPr>
          <w:b/>
          <w:u w:val="single"/>
        </w:rPr>
        <w:tab/>
        <w:t xml:space="preserve">                </w:t>
      </w:r>
      <w:r w:rsidR="00EB10EA" w:rsidRPr="00EF671F">
        <w:rPr>
          <w:b/>
          <w:caps/>
          <w:u w:val="single"/>
        </w:rPr>
        <w:t>Problem Sets</w:t>
      </w:r>
    </w:p>
    <w:p w14:paraId="6829A52F" w14:textId="5BD3344F" w:rsidR="00EB10EA" w:rsidRPr="002534CE" w:rsidRDefault="00EB10EA" w:rsidP="00EB10EA">
      <w:pPr>
        <w:spacing w:after="120"/>
        <w:ind w:left="450" w:hanging="450"/>
        <w:rPr>
          <w:b/>
        </w:rPr>
      </w:pPr>
      <w:r w:rsidRPr="002534CE">
        <w:rPr>
          <w:b/>
        </w:rPr>
        <w:t>WEEK 1 –</w:t>
      </w:r>
      <w:r w:rsidR="002534CE">
        <w:rPr>
          <w:b/>
        </w:rPr>
        <w:t xml:space="preserve"> DIMENSIONAL ANALYSIS &amp; INTRO TO MODELS</w:t>
      </w:r>
      <w:r w:rsidRPr="002534CE">
        <w:rPr>
          <w:b/>
        </w:rPr>
        <w:t xml:space="preserve"> </w:t>
      </w:r>
    </w:p>
    <w:p w14:paraId="20B2E068" w14:textId="5739C5C8" w:rsidR="00EB10EA" w:rsidRDefault="00EB10EA" w:rsidP="00EB10EA">
      <w:pPr>
        <w:spacing w:after="120"/>
        <w:ind w:left="450" w:hanging="450"/>
      </w:pPr>
      <w:r>
        <w:t>Sep 15</w:t>
      </w:r>
      <w:r w:rsidRPr="00EF671F">
        <w:t xml:space="preserve"> </w:t>
      </w:r>
      <w:r>
        <w:tab/>
      </w:r>
      <w:r w:rsidR="009F2E0A">
        <w:t>Introduction to Models in Chemistry</w:t>
      </w:r>
      <w:r w:rsidRPr="00EF671F">
        <w:t xml:space="preserve"> </w:t>
      </w:r>
      <w:r>
        <w:tab/>
      </w:r>
      <w:r>
        <w:tab/>
      </w:r>
      <w:r w:rsidR="002534CE">
        <w:t>1.1</w:t>
      </w:r>
      <w:r w:rsidR="002534CE" w:rsidRPr="00EF671F">
        <w:sym w:font="Symbol" w:char="F02D"/>
      </w:r>
      <w:r w:rsidR="002534CE">
        <w:t>1.2 &amp; 2.3</w:t>
      </w:r>
      <w:r w:rsidR="002534CE" w:rsidRPr="00EF671F">
        <w:sym w:font="Symbol" w:char="F02D"/>
      </w:r>
      <w:r w:rsidR="002534CE">
        <w:t>2.5</w:t>
      </w:r>
      <w:r w:rsidRPr="00EF671F">
        <w:t xml:space="preserve"> </w:t>
      </w:r>
      <w:r>
        <w:tab/>
      </w:r>
      <w:r>
        <w:tab/>
      </w:r>
      <w:r>
        <w:tab/>
      </w:r>
      <w:r w:rsidRPr="00EF671F">
        <w:t xml:space="preserve"> </w:t>
      </w:r>
    </w:p>
    <w:p w14:paraId="0957B194" w14:textId="7CB69D58" w:rsidR="00EB10EA" w:rsidRDefault="00EB10EA" w:rsidP="00EB10EA">
      <w:pPr>
        <w:spacing w:after="120"/>
        <w:ind w:left="450" w:hanging="450"/>
      </w:pPr>
      <w:proofErr w:type="gramStart"/>
      <w:r>
        <w:t>17</w:t>
      </w:r>
      <w:r w:rsidRPr="00EF671F">
        <w:t xml:space="preserve"> </w:t>
      </w:r>
      <w:r>
        <w:tab/>
      </w:r>
      <w:r>
        <w:tab/>
      </w:r>
      <w:r w:rsidR="009F2E0A">
        <w:t>Dimensional</w:t>
      </w:r>
      <w:proofErr w:type="gramEnd"/>
      <w:r w:rsidR="009F2E0A">
        <w:t xml:space="preserve"> Analysis</w:t>
      </w:r>
      <w:r w:rsidR="009F2E0A">
        <w:tab/>
      </w:r>
      <w:r w:rsidR="009F2E0A">
        <w:tab/>
      </w:r>
      <w:r w:rsidR="009F2E0A">
        <w:tab/>
      </w:r>
      <w:r>
        <w:tab/>
      </w:r>
      <w:r w:rsidR="002534CE">
        <w:t>1.3</w:t>
      </w:r>
      <w:r w:rsidR="002534CE" w:rsidRPr="00EF671F">
        <w:sym w:font="Symbol" w:char="F02D"/>
      </w:r>
      <w:r w:rsidR="002534CE">
        <w:t>1.4 &amp;</w:t>
      </w:r>
      <w:r w:rsidRPr="00EF671F">
        <w:t xml:space="preserve"> </w:t>
      </w:r>
      <w:r w:rsidR="002534CE">
        <w:t>3.1</w:t>
      </w:r>
      <w:r>
        <w:tab/>
      </w:r>
      <w:r>
        <w:tab/>
      </w:r>
      <w:r>
        <w:tab/>
      </w:r>
      <w:r w:rsidRPr="00EF671F">
        <w:t xml:space="preserve">Problem Set 1 </w:t>
      </w:r>
    </w:p>
    <w:p w14:paraId="04442C4C" w14:textId="76EA940E" w:rsidR="00EB10EA" w:rsidRPr="00E07C57" w:rsidRDefault="00EB10EA" w:rsidP="00EB10EA">
      <w:pPr>
        <w:spacing w:after="120"/>
        <w:ind w:left="450" w:hanging="450"/>
        <w:rPr>
          <w:b/>
        </w:rPr>
      </w:pPr>
      <w:r w:rsidRPr="00E07C57">
        <w:rPr>
          <w:b/>
        </w:rPr>
        <w:t>WEEK 2 –</w:t>
      </w:r>
      <w:r w:rsidR="002534CE" w:rsidRPr="00E07C57">
        <w:rPr>
          <w:b/>
        </w:rPr>
        <w:t xml:space="preserve">QUANTUM </w:t>
      </w:r>
      <w:proofErr w:type="gramStart"/>
      <w:r w:rsidR="002534CE" w:rsidRPr="00E07C57">
        <w:rPr>
          <w:b/>
        </w:rPr>
        <w:t xml:space="preserve">MECHANICS </w:t>
      </w:r>
      <w:r w:rsidRPr="00E07C57">
        <w:rPr>
          <w:b/>
        </w:rPr>
        <w:t xml:space="preserve"> </w:t>
      </w:r>
      <w:r w:rsidR="002534CE" w:rsidRPr="00E07C57">
        <w:rPr>
          <w:b/>
        </w:rPr>
        <w:t>&amp;</w:t>
      </w:r>
      <w:proofErr w:type="gramEnd"/>
      <w:r w:rsidR="002534CE" w:rsidRPr="00E07C57">
        <w:rPr>
          <w:b/>
        </w:rPr>
        <w:t xml:space="preserve"> ATOMIC STRUCTURE</w:t>
      </w:r>
    </w:p>
    <w:p w14:paraId="4664158F" w14:textId="6ACBAAF3" w:rsidR="00EB10EA" w:rsidRDefault="00EB10EA" w:rsidP="00EB10EA">
      <w:pPr>
        <w:spacing w:after="120"/>
        <w:ind w:left="450" w:hanging="450"/>
      </w:pPr>
      <w:r>
        <w:t>22</w:t>
      </w:r>
      <w:r>
        <w:tab/>
      </w:r>
      <w:r>
        <w:tab/>
      </w:r>
      <w:r w:rsidRPr="00EF671F">
        <w:t xml:space="preserve"> </w:t>
      </w:r>
      <w:r w:rsidR="00E07C57">
        <w:t>Dual Nature of Light &amp; Matter</w:t>
      </w:r>
      <w:r>
        <w:tab/>
      </w:r>
      <w:r>
        <w:tab/>
      </w:r>
      <w:r w:rsidR="00E07C57">
        <w:t>7.1</w:t>
      </w:r>
      <w:r w:rsidR="00E07C57" w:rsidRPr="00EF671F">
        <w:sym w:font="Symbol" w:char="F02D"/>
      </w:r>
      <w:r w:rsidR="00E07C57">
        <w:t>7.3</w:t>
      </w:r>
      <w:r w:rsidRPr="00EF671F">
        <w:t xml:space="preserve"> </w:t>
      </w:r>
      <w:r>
        <w:tab/>
      </w:r>
      <w:r>
        <w:tab/>
      </w:r>
      <w:r>
        <w:tab/>
      </w:r>
      <w:r w:rsidRPr="00EF671F">
        <w:t xml:space="preserve"> </w:t>
      </w:r>
    </w:p>
    <w:p w14:paraId="089BE066" w14:textId="6F7E6FF7" w:rsidR="00EB10EA" w:rsidRDefault="00EB10EA" w:rsidP="00EB10EA">
      <w:pPr>
        <w:spacing w:after="120"/>
        <w:ind w:left="450" w:hanging="450"/>
      </w:pPr>
      <w:r>
        <w:t>24</w:t>
      </w:r>
      <w:r w:rsidRPr="00EF671F">
        <w:t xml:space="preserve"> </w:t>
      </w:r>
      <w:r>
        <w:tab/>
      </w:r>
      <w:r>
        <w:tab/>
      </w:r>
      <w:r w:rsidR="00E07C57">
        <w:t>Schrodinger Model, Quantum Numbers          7.4, 8.1</w:t>
      </w:r>
      <w:r w:rsidRPr="00EF671F">
        <w:t xml:space="preserve"> </w:t>
      </w:r>
      <w:r>
        <w:tab/>
      </w:r>
      <w:r>
        <w:tab/>
      </w:r>
      <w:r>
        <w:tab/>
      </w:r>
      <w:r w:rsidRPr="00EF671F">
        <w:t xml:space="preserve">Problem Set 2 </w:t>
      </w:r>
    </w:p>
    <w:p w14:paraId="5EFC6D8A" w14:textId="031869A8" w:rsidR="00EB10EA" w:rsidRPr="00E07C57" w:rsidRDefault="00EB10EA" w:rsidP="00EB10EA">
      <w:pPr>
        <w:spacing w:after="120"/>
        <w:ind w:left="450" w:hanging="450"/>
        <w:rPr>
          <w:b/>
        </w:rPr>
      </w:pPr>
      <w:r w:rsidRPr="00E07C57">
        <w:rPr>
          <w:b/>
        </w:rPr>
        <w:t xml:space="preserve">WEEK 3 – </w:t>
      </w:r>
      <w:r w:rsidR="00E07C57" w:rsidRPr="00E07C57">
        <w:rPr>
          <w:b/>
        </w:rPr>
        <w:t>ELECTRON CONFIGURATION &amp; PERIODIC TABLE</w:t>
      </w:r>
      <w:r w:rsidRPr="00E07C57">
        <w:rPr>
          <w:b/>
        </w:rPr>
        <w:t xml:space="preserve"> </w:t>
      </w:r>
    </w:p>
    <w:p w14:paraId="150321B9" w14:textId="0D493D74" w:rsidR="00EB10EA" w:rsidRDefault="00EB10EA" w:rsidP="00EB10EA">
      <w:pPr>
        <w:spacing w:after="120"/>
        <w:ind w:left="450" w:hanging="450"/>
      </w:pPr>
      <w:r>
        <w:t>29</w:t>
      </w:r>
      <w:r w:rsidRPr="00EF671F">
        <w:t xml:space="preserve"> </w:t>
      </w:r>
      <w:r>
        <w:tab/>
      </w:r>
      <w:r>
        <w:tab/>
      </w:r>
      <w:r w:rsidR="00E07C57">
        <w:t>Electron Configuration &amp; Periodicity</w:t>
      </w:r>
      <w:r w:rsidRPr="00EF671F">
        <w:t xml:space="preserve"> </w:t>
      </w:r>
      <w:r>
        <w:tab/>
      </w:r>
      <w:r>
        <w:tab/>
      </w:r>
      <w:r w:rsidR="00E07C57">
        <w:t>8.2</w:t>
      </w:r>
      <w:r w:rsidR="00E07C57" w:rsidRPr="00EF671F">
        <w:sym w:font="Symbol" w:char="F02D"/>
      </w:r>
      <w:r w:rsidR="00E07C57">
        <w:t>8.4</w:t>
      </w:r>
      <w:r w:rsidRPr="00EF671F">
        <w:t xml:space="preserve"> </w:t>
      </w:r>
      <w:r>
        <w:tab/>
      </w:r>
      <w:r>
        <w:tab/>
      </w:r>
      <w:r>
        <w:tab/>
      </w:r>
      <w:r w:rsidRPr="00EF671F">
        <w:t xml:space="preserve"> </w:t>
      </w:r>
    </w:p>
    <w:p w14:paraId="343180D6" w14:textId="06BFF0CB" w:rsidR="00EB10EA" w:rsidRDefault="00EB10EA" w:rsidP="00EB10EA">
      <w:pPr>
        <w:spacing w:after="120"/>
        <w:ind w:left="450" w:hanging="450"/>
      </w:pPr>
      <w:r>
        <w:t xml:space="preserve">Oct </w:t>
      </w:r>
      <w:r>
        <w:tab/>
        <w:t xml:space="preserve">1 </w:t>
      </w:r>
      <w:r>
        <w:tab/>
      </w:r>
      <w:r w:rsidR="00E07C57">
        <w:t xml:space="preserve">Intro to </w:t>
      </w:r>
      <w:proofErr w:type="gramStart"/>
      <w:r w:rsidR="00E07C57">
        <w:t xml:space="preserve">Bonding </w:t>
      </w:r>
      <w:r w:rsidRPr="00EF671F">
        <w:t xml:space="preserve"> </w:t>
      </w:r>
      <w:r>
        <w:tab/>
      </w:r>
      <w:proofErr w:type="gramEnd"/>
      <w:r>
        <w:tab/>
      </w:r>
      <w:r w:rsidR="00E07C57">
        <w:tab/>
      </w:r>
      <w:r w:rsidR="00E07C57">
        <w:tab/>
        <w:t>2.7 &amp; 9.1</w:t>
      </w:r>
      <w:r w:rsidR="00E07C57" w:rsidRPr="00EF671F">
        <w:sym w:font="Symbol" w:char="F02D"/>
      </w:r>
      <w:r w:rsidR="00E07C57">
        <w:t xml:space="preserve">9.3 </w:t>
      </w:r>
      <w:r w:rsidRPr="00EF671F">
        <w:t xml:space="preserve"> </w:t>
      </w:r>
      <w:r>
        <w:tab/>
      </w:r>
      <w:r>
        <w:tab/>
      </w:r>
      <w:r>
        <w:tab/>
      </w:r>
      <w:r w:rsidRPr="00EF671F">
        <w:t xml:space="preserve">Problem Set 3 </w:t>
      </w:r>
    </w:p>
    <w:p w14:paraId="6A286848" w14:textId="6B55206A" w:rsidR="00EB10EA" w:rsidRDefault="00EB10EA" w:rsidP="00EB10EA">
      <w:pPr>
        <w:spacing w:after="120"/>
        <w:ind w:left="450" w:hanging="450"/>
      </w:pPr>
      <w:r w:rsidRPr="00CA7A91">
        <w:rPr>
          <w:b/>
        </w:rPr>
        <w:t xml:space="preserve">WEEK 4 – </w:t>
      </w:r>
      <w:r w:rsidR="00CA7A91" w:rsidRPr="00CA7A91">
        <w:rPr>
          <w:b/>
        </w:rPr>
        <w:t>BONDING MODELS</w:t>
      </w:r>
      <w:r w:rsidRPr="00EF671F">
        <w:t xml:space="preserve"> </w:t>
      </w:r>
    </w:p>
    <w:p w14:paraId="2B358A7E" w14:textId="1C87C57C" w:rsidR="00EB10EA" w:rsidRDefault="00EB10EA" w:rsidP="00EB10EA">
      <w:pPr>
        <w:spacing w:after="120"/>
        <w:ind w:left="450" w:hanging="450"/>
      </w:pPr>
      <w:r>
        <w:t xml:space="preserve">6    </w:t>
      </w:r>
      <w:r>
        <w:tab/>
      </w:r>
      <w:r>
        <w:tab/>
      </w:r>
      <w:r w:rsidR="00E07C57">
        <w:t xml:space="preserve">Bond Energy &amp; </w:t>
      </w:r>
      <w:proofErr w:type="gramStart"/>
      <w:r w:rsidR="00E07C57">
        <w:t xml:space="preserve">Electronegativity </w:t>
      </w:r>
      <w:r w:rsidRPr="00EF671F">
        <w:t xml:space="preserve"> </w:t>
      </w:r>
      <w:r>
        <w:tab/>
      </w:r>
      <w:proofErr w:type="gramEnd"/>
      <w:r>
        <w:tab/>
      </w:r>
      <w:r w:rsidR="00CA7A91">
        <w:t>9.4</w:t>
      </w:r>
      <w:r w:rsidR="00CA7A91" w:rsidRPr="00EF671F">
        <w:sym w:font="Symbol" w:char="F02D"/>
      </w:r>
      <w:r w:rsidR="00CA7A91">
        <w:t>9.5</w:t>
      </w:r>
      <w:r w:rsidRPr="00EF671F">
        <w:t xml:space="preserve"> </w:t>
      </w:r>
      <w:r>
        <w:tab/>
      </w:r>
      <w:r>
        <w:tab/>
      </w:r>
      <w:r>
        <w:tab/>
      </w:r>
      <w:r>
        <w:tab/>
      </w:r>
      <w:r w:rsidRPr="00EF671F">
        <w:t xml:space="preserve"> </w:t>
      </w:r>
    </w:p>
    <w:p w14:paraId="43619CE5" w14:textId="7C5792F4" w:rsidR="00EB10EA" w:rsidRDefault="00EB10EA" w:rsidP="00EB10EA">
      <w:pPr>
        <w:spacing w:after="120"/>
        <w:ind w:left="450" w:hanging="450"/>
      </w:pPr>
      <w:r>
        <w:t>8</w:t>
      </w:r>
      <w:r w:rsidR="00CA7A91">
        <w:tab/>
      </w:r>
      <w:r w:rsidR="00CA7A91">
        <w:tab/>
        <w:t>Lewis Dot Structures</w:t>
      </w:r>
      <w:r w:rsidR="00CA7A91">
        <w:tab/>
      </w:r>
      <w:r w:rsidR="00CA7A91">
        <w:tab/>
      </w:r>
      <w:r w:rsidR="00CA7A91">
        <w:tab/>
      </w:r>
      <w:r w:rsidR="00CA7A91">
        <w:tab/>
        <w:t>10.1</w:t>
      </w:r>
    </w:p>
    <w:p w14:paraId="13B4F497" w14:textId="32089C7F" w:rsidR="00EB10EA" w:rsidRPr="00CA7A91" w:rsidRDefault="00EB10EA" w:rsidP="00EB10EA">
      <w:pPr>
        <w:spacing w:after="120"/>
        <w:ind w:left="450" w:hanging="450"/>
        <w:rPr>
          <w:b/>
        </w:rPr>
      </w:pPr>
      <w:r w:rsidRPr="00CA7A91">
        <w:rPr>
          <w:b/>
        </w:rPr>
        <w:t xml:space="preserve">WEEK 5 – </w:t>
      </w:r>
      <w:r w:rsidR="00CA7A91" w:rsidRPr="00CA7A91">
        <w:rPr>
          <w:b/>
        </w:rPr>
        <w:t>BONDING MODELS, continued</w:t>
      </w:r>
    </w:p>
    <w:p w14:paraId="2018121C" w14:textId="31DCFB6F" w:rsidR="00EB10EA" w:rsidRDefault="00EB10EA" w:rsidP="00EB10EA">
      <w:pPr>
        <w:spacing w:after="120"/>
        <w:ind w:left="450" w:hanging="450"/>
      </w:pPr>
      <w:r>
        <w:t>13</w:t>
      </w:r>
      <w:r>
        <w:tab/>
      </w:r>
      <w:r w:rsidR="00CA7A91">
        <w:tab/>
        <w:t>Shape of Molecules (VSEPR) &amp; Polarity</w:t>
      </w:r>
      <w:r w:rsidR="00CA7A91">
        <w:tab/>
        <w:t>10.2</w:t>
      </w:r>
      <w:r w:rsidR="00CA7A91" w:rsidRPr="00EF671F">
        <w:sym w:font="Symbol" w:char="F02D"/>
      </w:r>
      <w:r w:rsidR="00CA7A91">
        <w:t>10.3</w:t>
      </w:r>
      <w:r w:rsidRPr="00EF671F">
        <w:t xml:space="preserve"> </w:t>
      </w:r>
      <w:r>
        <w:tab/>
      </w:r>
      <w:r>
        <w:tab/>
      </w:r>
      <w:r>
        <w:tab/>
      </w:r>
      <w:r w:rsidRPr="00EF671F">
        <w:t xml:space="preserve"> </w:t>
      </w:r>
    </w:p>
    <w:p w14:paraId="567B7A10" w14:textId="5CFB3FEA" w:rsidR="00EB10EA" w:rsidRDefault="00EB10EA" w:rsidP="00EB10EA">
      <w:pPr>
        <w:spacing w:after="120"/>
        <w:ind w:left="450" w:hanging="450"/>
      </w:pPr>
      <w:r>
        <w:t>15</w:t>
      </w:r>
      <w:r>
        <w:tab/>
      </w:r>
      <w:r w:rsidR="00CA7A91">
        <w:tab/>
        <w:t>Valence Bond Theory &amp; MO Theory</w:t>
      </w:r>
      <w:r w:rsidR="00CA7A91">
        <w:tab/>
      </w:r>
      <w:r>
        <w:tab/>
      </w:r>
      <w:r w:rsidR="00CA7A91">
        <w:t>11.1</w:t>
      </w:r>
      <w:r w:rsidR="00CA7A91" w:rsidRPr="00EF671F">
        <w:sym w:font="Symbol" w:char="F02D"/>
      </w:r>
      <w:r w:rsidR="00CA7A91">
        <w:t>11.3</w:t>
      </w:r>
      <w:r>
        <w:tab/>
      </w:r>
      <w:r>
        <w:tab/>
      </w:r>
      <w:r>
        <w:tab/>
      </w:r>
      <w:r w:rsidRPr="00EF671F">
        <w:t>Problem Set 5</w:t>
      </w:r>
    </w:p>
    <w:p w14:paraId="5A069300" w14:textId="1250ABCE" w:rsidR="00EB10EA" w:rsidRPr="00CA7A91" w:rsidRDefault="00EB10EA" w:rsidP="00EB10EA">
      <w:pPr>
        <w:spacing w:after="120"/>
        <w:rPr>
          <w:b/>
        </w:rPr>
      </w:pPr>
      <w:r w:rsidRPr="00CA7A91">
        <w:rPr>
          <w:b/>
        </w:rPr>
        <w:t xml:space="preserve">WEEK 6 – </w:t>
      </w:r>
      <w:r w:rsidR="00CA7A91">
        <w:rPr>
          <w:b/>
        </w:rPr>
        <w:t xml:space="preserve">INTERMOLECULAR FORCES &amp; </w:t>
      </w:r>
      <w:r w:rsidR="00C62F24">
        <w:rPr>
          <w:b/>
        </w:rPr>
        <w:t>INTRO TO CHEMICAL RXNS</w:t>
      </w:r>
    </w:p>
    <w:p w14:paraId="49424303" w14:textId="0CA6EBFA" w:rsidR="00EB10EA" w:rsidRDefault="00EB10EA" w:rsidP="00EB10EA">
      <w:pPr>
        <w:spacing w:after="120"/>
        <w:ind w:left="450" w:hanging="450"/>
      </w:pPr>
      <w:r>
        <w:t>20</w:t>
      </w:r>
      <w:r w:rsidRPr="00EF671F">
        <w:t xml:space="preserve"> </w:t>
      </w:r>
      <w:r>
        <w:tab/>
      </w:r>
      <w:r>
        <w:tab/>
      </w:r>
      <w:r w:rsidR="00CA7A91">
        <w:t>Intermolecular forces</w:t>
      </w:r>
      <w:r w:rsidR="00CA7A91">
        <w:tab/>
      </w:r>
      <w:r w:rsidR="00CA7A91">
        <w:tab/>
      </w:r>
      <w:r w:rsidRPr="00EF671F">
        <w:t xml:space="preserve"> </w:t>
      </w:r>
      <w:r>
        <w:tab/>
      </w:r>
      <w:r>
        <w:tab/>
      </w:r>
      <w:r w:rsidR="00CA7A91">
        <w:t>12.3</w:t>
      </w:r>
      <w:r w:rsidR="00CA7A91" w:rsidRPr="00EF671F">
        <w:sym w:font="Symbol" w:char="F02D"/>
      </w:r>
      <w:r w:rsidR="00CA7A91">
        <w:t>12.5</w:t>
      </w:r>
      <w:r w:rsidRPr="00EF671F">
        <w:t xml:space="preserve"> </w:t>
      </w:r>
      <w:r>
        <w:tab/>
      </w:r>
      <w:r>
        <w:tab/>
      </w:r>
      <w:r>
        <w:tab/>
      </w:r>
      <w:r>
        <w:tab/>
      </w:r>
      <w:r w:rsidRPr="00EF671F">
        <w:t xml:space="preserve"> </w:t>
      </w:r>
    </w:p>
    <w:p w14:paraId="0E11A608" w14:textId="607A8A29" w:rsidR="00EB10EA" w:rsidRDefault="00EB10EA" w:rsidP="00EB10EA">
      <w:pPr>
        <w:spacing w:after="120"/>
        <w:ind w:left="450" w:hanging="450"/>
      </w:pPr>
      <w:r>
        <w:t>22</w:t>
      </w:r>
      <w:r w:rsidRPr="00EF671F">
        <w:t xml:space="preserve"> </w:t>
      </w:r>
      <w:r>
        <w:tab/>
      </w:r>
      <w:r>
        <w:tab/>
      </w:r>
      <w:r w:rsidR="00C62F24">
        <w:t>Stoichiometry &amp; the Mole</w:t>
      </w:r>
      <w:r>
        <w:tab/>
      </w:r>
      <w:r>
        <w:tab/>
      </w:r>
      <w:r>
        <w:tab/>
      </w:r>
      <w:r w:rsidR="00C62F24">
        <w:t>3.1</w:t>
      </w:r>
      <w:r w:rsidRPr="00EF671F">
        <w:t xml:space="preserve"> </w:t>
      </w:r>
      <w:r>
        <w:tab/>
      </w:r>
      <w:r>
        <w:tab/>
      </w:r>
      <w:r>
        <w:tab/>
      </w:r>
      <w:r>
        <w:tab/>
      </w:r>
      <w:r w:rsidRPr="00EF671F">
        <w:t xml:space="preserve">Problem Set 6 </w:t>
      </w:r>
    </w:p>
    <w:p w14:paraId="561B2F83" w14:textId="4498A4DC" w:rsidR="00EB10EA" w:rsidRPr="00C62F24" w:rsidRDefault="00EB10EA" w:rsidP="00EB10EA">
      <w:pPr>
        <w:spacing w:after="120"/>
        <w:ind w:left="450" w:hanging="450"/>
        <w:rPr>
          <w:b/>
        </w:rPr>
      </w:pPr>
      <w:r w:rsidRPr="00C62F24">
        <w:rPr>
          <w:b/>
        </w:rPr>
        <w:t xml:space="preserve">WEEK 7 – </w:t>
      </w:r>
      <w:r w:rsidR="00C62F24">
        <w:rPr>
          <w:b/>
        </w:rPr>
        <w:t>STOICHIOMETRY &amp; CHEMICAL RXNs</w:t>
      </w:r>
    </w:p>
    <w:p w14:paraId="6BFA8DAD" w14:textId="6EB7D2B2" w:rsidR="00EB10EA" w:rsidRDefault="00EB10EA" w:rsidP="00EB10EA">
      <w:pPr>
        <w:spacing w:after="120"/>
        <w:ind w:left="450" w:hanging="450"/>
      </w:pPr>
      <w:r>
        <w:t>27</w:t>
      </w:r>
      <w:r w:rsidRPr="00EF671F">
        <w:t xml:space="preserve"> </w:t>
      </w:r>
      <w:r>
        <w:tab/>
      </w:r>
      <w:r>
        <w:tab/>
      </w:r>
      <w:r w:rsidR="00C62F24">
        <w:t>Stoichiometry, continued</w:t>
      </w:r>
      <w:r w:rsidRPr="00EF671F">
        <w:t xml:space="preserve"> </w:t>
      </w:r>
      <w:r>
        <w:tab/>
      </w:r>
      <w:r>
        <w:tab/>
      </w:r>
      <w:r>
        <w:tab/>
      </w:r>
      <w:r w:rsidR="00C62F24">
        <w:t>3.2</w:t>
      </w:r>
      <w:r w:rsidR="00C62F24" w:rsidRPr="00EF671F">
        <w:sym w:font="Symbol" w:char="F02D"/>
      </w:r>
      <w:r w:rsidR="00C62F24">
        <w:t>3.4</w:t>
      </w:r>
      <w:r w:rsidRPr="00EF671F">
        <w:t xml:space="preserve"> </w:t>
      </w:r>
      <w:r>
        <w:tab/>
      </w:r>
      <w:r>
        <w:tab/>
      </w:r>
      <w:r>
        <w:tab/>
      </w:r>
      <w:r>
        <w:tab/>
      </w:r>
      <w:r w:rsidRPr="00EF671F">
        <w:t xml:space="preserve"> </w:t>
      </w:r>
    </w:p>
    <w:p w14:paraId="061A24EE" w14:textId="378DF6FA" w:rsidR="00EB10EA" w:rsidRDefault="00EB10EA" w:rsidP="00EB10EA">
      <w:pPr>
        <w:spacing w:after="120"/>
        <w:ind w:left="450" w:hanging="450"/>
      </w:pPr>
      <w:r>
        <w:t>29</w:t>
      </w:r>
      <w:r w:rsidRPr="00EF671F">
        <w:t xml:space="preserve"> </w:t>
      </w:r>
      <w:r>
        <w:tab/>
      </w:r>
      <w:r>
        <w:tab/>
      </w:r>
      <w:r w:rsidR="00C62F24">
        <w:t xml:space="preserve">Water as a Solvent &amp; precipitation </w:t>
      </w:r>
      <w:proofErr w:type="spellStart"/>
      <w:r w:rsidR="00C62F24">
        <w:t>rxns</w:t>
      </w:r>
      <w:proofErr w:type="spellEnd"/>
      <w:r>
        <w:tab/>
      </w:r>
      <w:r w:rsidR="00C62F24">
        <w:t>4.1</w:t>
      </w:r>
      <w:r w:rsidR="00C62F24" w:rsidRPr="00EF671F">
        <w:sym w:font="Symbol" w:char="F02D"/>
      </w:r>
      <w:r w:rsidR="00C62F24">
        <w:t>4.2</w:t>
      </w:r>
      <w:r>
        <w:tab/>
      </w:r>
      <w:r>
        <w:tab/>
      </w:r>
      <w:r>
        <w:tab/>
      </w:r>
      <w:r>
        <w:tab/>
      </w:r>
      <w:r w:rsidRPr="00EF671F">
        <w:t xml:space="preserve">Problem Set 7  </w:t>
      </w:r>
    </w:p>
    <w:p w14:paraId="34077456" w14:textId="07FA159B" w:rsidR="00EB10EA" w:rsidRPr="00C62F24" w:rsidRDefault="00EB10EA" w:rsidP="00EB10EA">
      <w:pPr>
        <w:spacing w:after="120"/>
        <w:ind w:left="450" w:hanging="450"/>
        <w:rPr>
          <w:b/>
        </w:rPr>
      </w:pPr>
      <w:r w:rsidRPr="00C62F24">
        <w:rPr>
          <w:b/>
        </w:rPr>
        <w:t xml:space="preserve">WEEK 8 – </w:t>
      </w:r>
      <w:r w:rsidR="00C62F24" w:rsidRPr="00C62F24">
        <w:rPr>
          <w:b/>
        </w:rPr>
        <w:t>CHEM RXNS &amp; INTRO TO GASES</w:t>
      </w:r>
      <w:r w:rsidRPr="00C62F24">
        <w:rPr>
          <w:b/>
        </w:rPr>
        <w:t xml:space="preserve"> </w:t>
      </w:r>
    </w:p>
    <w:p w14:paraId="1D06D1B9" w14:textId="7AD35CD7" w:rsidR="00EB10EA" w:rsidRDefault="00EB10EA" w:rsidP="00EB10EA">
      <w:pPr>
        <w:spacing w:after="120"/>
        <w:ind w:left="450" w:hanging="450"/>
      </w:pPr>
      <w:r>
        <w:t>Nov 3</w:t>
      </w:r>
      <w:r>
        <w:tab/>
      </w:r>
      <w:r w:rsidR="00C62F24">
        <w:t xml:space="preserve">Acid Base </w:t>
      </w:r>
      <w:proofErr w:type="spellStart"/>
      <w:r w:rsidR="00C62F24">
        <w:t>Rxns</w:t>
      </w:r>
      <w:proofErr w:type="spellEnd"/>
      <w:r w:rsidR="00C62F24">
        <w:t xml:space="preserve"> &amp; Redox </w:t>
      </w:r>
      <w:proofErr w:type="spellStart"/>
      <w:r w:rsidR="00C62F24">
        <w:t>Rxns</w:t>
      </w:r>
      <w:proofErr w:type="spellEnd"/>
      <w:r w:rsidR="00C62F24">
        <w:tab/>
      </w:r>
      <w:r w:rsidR="00C62F24">
        <w:tab/>
        <w:t>4.3</w:t>
      </w:r>
      <w:r w:rsidR="00C62F24" w:rsidRPr="00EF671F">
        <w:sym w:font="Symbol" w:char="F02D"/>
      </w:r>
      <w:r w:rsidR="00C62F24">
        <w:t>4.4</w:t>
      </w:r>
    </w:p>
    <w:p w14:paraId="29A86ED0" w14:textId="0EFF88AA" w:rsidR="00EB10EA" w:rsidRDefault="00EB10EA" w:rsidP="00EB10EA">
      <w:pPr>
        <w:spacing w:after="120"/>
        <w:ind w:left="450" w:hanging="450"/>
      </w:pPr>
      <w:proofErr w:type="gramStart"/>
      <w:r>
        <w:t xml:space="preserve">5 </w:t>
      </w:r>
      <w:r w:rsidRPr="00EF671F">
        <w:t xml:space="preserve"> </w:t>
      </w:r>
      <w:r>
        <w:tab/>
      </w:r>
      <w:proofErr w:type="gramEnd"/>
      <w:r w:rsidR="00C62F24">
        <w:tab/>
        <w:t>Pressure &amp; Intro to Gas Laws</w:t>
      </w:r>
      <w:r w:rsidR="00C62F24">
        <w:tab/>
      </w:r>
      <w:r>
        <w:tab/>
      </w:r>
      <w:r>
        <w:tab/>
      </w:r>
      <w:r w:rsidR="00C62F24">
        <w:t>5.1</w:t>
      </w:r>
      <w:r w:rsidR="00C62F24" w:rsidRPr="00EF671F">
        <w:sym w:font="Symbol" w:char="F02D"/>
      </w:r>
      <w:r w:rsidR="00C62F24">
        <w:t>5.3</w:t>
      </w:r>
      <w:r w:rsidRPr="00EF671F">
        <w:t xml:space="preserve"> </w:t>
      </w:r>
      <w:r>
        <w:tab/>
      </w:r>
      <w:r>
        <w:tab/>
      </w:r>
      <w:r>
        <w:tab/>
      </w:r>
      <w:r w:rsidRPr="00EF671F">
        <w:t xml:space="preserve">Problem Set 8 </w:t>
      </w:r>
    </w:p>
    <w:p w14:paraId="3DAFFBC7" w14:textId="77777777" w:rsidR="00EB10EA" w:rsidRDefault="00EB10EA" w:rsidP="00EB10EA">
      <w:pPr>
        <w:spacing w:after="120"/>
        <w:ind w:left="450" w:hanging="450"/>
      </w:pPr>
      <w:r w:rsidRPr="00EF671F">
        <w:t xml:space="preserve">WEEK 9 – KINETICS </w:t>
      </w:r>
    </w:p>
    <w:p w14:paraId="235ACF72" w14:textId="1384B132" w:rsidR="00EB10EA" w:rsidRDefault="00EB10EA" w:rsidP="00EB10EA">
      <w:pPr>
        <w:spacing w:after="120"/>
        <w:ind w:left="450" w:hanging="450"/>
      </w:pPr>
      <w:r>
        <w:t xml:space="preserve">10    </w:t>
      </w:r>
      <w:r>
        <w:tab/>
      </w:r>
      <w:r w:rsidR="00C62F24">
        <w:t>Ideal Gas Law &amp; Kinetic Molecular Theory</w:t>
      </w:r>
      <w:r w:rsidRPr="00EF671F">
        <w:t xml:space="preserve"> </w:t>
      </w:r>
      <w:r>
        <w:tab/>
      </w:r>
      <w:r w:rsidR="00C62F24">
        <w:t>5.4</w:t>
      </w:r>
      <w:r w:rsidR="00C62F24" w:rsidRPr="00EF671F">
        <w:sym w:font="Symbol" w:char="F02D"/>
      </w:r>
      <w:r w:rsidR="00C62F24">
        <w:t>5.</w:t>
      </w:r>
      <w:r w:rsidR="002018F1">
        <w:t>6</w:t>
      </w:r>
      <w:r w:rsidRPr="00EF671F">
        <w:t xml:space="preserve"> </w:t>
      </w:r>
    </w:p>
    <w:p w14:paraId="6DD50D32" w14:textId="62EEDCF4" w:rsidR="00EB10EA" w:rsidRDefault="00EB10EA" w:rsidP="00EB10EA">
      <w:pPr>
        <w:spacing w:after="120"/>
        <w:ind w:left="450" w:hanging="450"/>
      </w:pPr>
      <w:r>
        <w:t>12</w:t>
      </w:r>
      <w:r w:rsidRPr="00EF671F">
        <w:t xml:space="preserve"> </w:t>
      </w:r>
      <w:r>
        <w:tab/>
      </w:r>
      <w:r>
        <w:tab/>
      </w:r>
      <w:r w:rsidR="002018F1">
        <w:t>Thermochemistry &amp; Enthalpy</w:t>
      </w:r>
      <w:r w:rsidR="002018F1">
        <w:tab/>
      </w:r>
      <w:r w:rsidRPr="00EF671F">
        <w:t xml:space="preserve"> </w:t>
      </w:r>
      <w:r>
        <w:tab/>
      </w:r>
      <w:r>
        <w:tab/>
      </w:r>
      <w:r w:rsidR="002018F1">
        <w:t>6.1</w:t>
      </w:r>
      <w:r w:rsidR="002018F1" w:rsidRPr="00EF671F">
        <w:sym w:font="Symbol" w:char="F02D"/>
      </w:r>
      <w:r w:rsidR="002018F1">
        <w:t>6.3</w:t>
      </w:r>
      <w:r w:rsidRPr="00EF671F">
        <w:t xml:space="preserve"> </w:t>
      </w:r>
      <w:r>
        <w:tab/>
      </w:r>
      <w:r>
        <w:tab/>
      </w:r>
      <w:r>
        <w:tab/>
      </w:r>
      <w:r>
        <w:tab/>
      </w:r>
      <w:r w:rsidRPr="00EF671F">
        <w:t xml:space="preserve">Problem Set 9 </w:t>
      </w:r>
    </w:p>
    <w:p w14:paraId="21682DA1" w14:textId="77777777" w:rsidR="00EB10EA" w:rsidRDefault="00EB10EA" w:rsidP="00EB10EA">
      <w:pPr>
        <w:spacing w:after="120"/>
        <w:ind w:left="450" w:hanging="450"/>
      </w:pPr>
      <w:r w:rsidRPr="00EF671F">
        <w:t xml:space="preserve">WEEK 10 – KINETICS </w:t>
      </w:r>
    </w:p>
    <w:p w14:paraId="34AB33B5" w14:textId="01F1229F" w:rsidR="00EB10EA" w:rsidRDefault="00EB10EA" w:rsidP="00EB10EA">
      <w:pPr>
        <w:spacing w:after="120"/>
        <w:ind w:left="450" w:hanging="450"/>
      </w:pPr>
      <w:r w:rsidRPr="00EF671F">
        <w:t>1</w:t>
      </w:r>
      <w:r>
        <w:t>7</w:t>
      </w:r>
      <w:r w:rsidRPr="00EF671F">
        <w:t xml:space="preserve"> </w:t>
      </w:r>
      <w:r>
        <w:tab/>
      </w:r>
      <w:r>
        <w:tab/>
      </w:r>
      <w:r w:rsidR="002018F1">
        <w:t>State Functions &amp; Hess’s Law</w:t>
      </w:r>
      <w:r>
        <w:tab/>
      </w:r>
      <w:r>
        <w:tab/>
      </w:r>
      <w:r>
        <w:tab/>
      </w:r>
      <w:r w:rsidRPr="00EF671F">
        <w:t>6</w:t>
      </w:r>
      <w:r w:rsidR="002018F1">
        <w:t>.4</w:t>
      </w:r>
      <w:r w:rsidR="002018F1" w:rsidRPr="00EF671F">
        <w:sym w:font="Symbol" w:char="F02D"/>
      </w:r>
      <w:r w:rsidR="002018F1">
        <w:t>6.6</w:t>
      </w:r>
      <w:r w:rsidRPr="00EF671F">
        <w:t xml:space="preserve"> </w:t>
      </w:r>
      <w:r>
        <w:tab/>
      </w:r>
      <w:r>
        <w:tab/>
      </w:r>
      <w:r>
        <w:tab/>
      </w:r>
      <w:r>
        <w:tab/>
      </w:r>
      <w:r w:rsidRPr="00EF671F">
        <w:t xml:space="preserve"> </w:t>
      </w:r>
    </w:p>
    <w:p w14:paraId="26EB85C4" w14:textId="10284B33" w:rsidR="00EB10EA" w:rsidRDefault="00EB10EA" w:rsidP="00EB10EA">
      <w:pPr>
        <w:spacing w:after="120"/>
        <w:ind w:left="450" w:hanging="450"/>
      </w:pPr>
      <w:r w:rsidRPr="00EF671F">
        <w:t>1</w:t>
      </w:r>
      <w:r>
        <w:t>9</w:t>
      </w:r>
      <w:r>
        <w:tab/>
      </w:r>
      <w:r>
        <w:tab/>
      </w:r>
      <w:r w:rsidR="002018F1">
        <w:t>Final Review</w:t>
      </w:r>
      <w:r w:rsidR="002018F1">
        <w:tab/>
      </w:r>
      <w:r w:rsidR="002018F1">
        <w:tab/>
      </w:r>
      <w:r w:rsidRPr="00EF671F">
        <w:t xml:space="preserve"> </w:t>
      </w:r>
      <w:r>
        <w:tab/>
      </w:r>
      <w:r>
        <w:tab/>
      </w:r>
      <w:r>
        <w:tab/>
      </w:r>
      <w:r w:rsidR="002018F1" w:rsidRPr="00EF671F">
        <w:sym w:font="Symbol" w:char="F02D"/>
      </w:r>
      <w:r w:rsidR="002018F1" w:rsidRPr="00EF671F">
        <w:sym w:font="Symbol" w:char="F02D"/>
      </w:r>
      <w:r w:rsidR="002018F1" w:rsidRPr="00EF671F">
        <w:sym w:font="Symbol" w:char="F02D"/>
      </w:r>
      <w:r w:rsidR="002018F1" w:rsidRPr="00EF671F">
        <w:sym w:font="Symbol" w:char="F02D"/>
      </w:r>
      <w:r>
        <w:tab/>
      </w:r>
      <w:r>
        <w:tab/>
      </w:r>
      <w:bookmarkStart w:id="0" w:name="_GoBack"/>
      <w:bookmarkEnd w:id="0"/>
      <w:r>
        <w:tab/>
      </w:r>
      <w:r>
        <w:tab/>
      </w:r>
      <w:r w:rsidRPr="00EF671F">
        <w:t xml:space="preserve">Problem Set 10 </w:t>
      </w:r>
    </w:p>
    <w:sectPr w:rsidR="00EB10EA" w:rsidSect="000B2964">
      <w:footerReference w:type="even" r:id="rId12"/>
      <w:footerReference w:type="default" r:id="rId13"/>
      <w:footerReference w:type="first" r:id="rId14"/>
      <w:pgSz w:w="12240" w:h="15840"/>
      <w:pgMar w:top="1080" w:right="720" w:bottom="108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DBBE" w14:textId="77777777" w:rsidR="00911B3D" w:rsidRDefault="00911B3D">
      <w:pPr>
        <w:spacing w:line="240" w:lineRule="auto"/>
      </w:pPr>
      <w:r>
        <w:separator/>
      </w:r>
    </w:p>
  </w:endnote>
  <w:endnote w:type="continuationSeparator" w:id="0">
    <w:p w14:paraId="49CA1EFD" w14:textId="77777777" w:rsidR="00911B3D" w:rsidRDefault="00911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3381" w14:textId="77777777" w:rsidR="00A60403" w:rsidRDefault="00B87034">
    <w:pPr>
      <w:spacing w:line="259" w:lineRule="auto"/>
      <w:ind w:left="0" w:right="4" w:firstLine="0"/>
      <w:jc w:val="center"/>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586E9C4D" w14:textId="77777777" w:rsidR="00A60403" w:rsidRDefault="00B87034">
    <w:pPr>
      <w:spacing w:line="259" w:lineRule="auto"/>
      <w:ind w:lef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245" w14:textId="77777777" w:rsidR="00A60403" w:rsidRDefault="00B87034">
    <w:pPr>
      <w:spacing w:line="259" w:lineRule="auto"/>
      <w:ind w:left="0" w:right="4" w:firstLine="0"/>
      <w:jc w:val="center"/>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63993360" w14:textId="77777777" w:rsidR="00A60403" w:rsidRDefault="00B87034">
    <w:pPr>
      <w:spacing w:line="259" w:lineRule="auto"/>
      <w:ind w:lef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C35C" w14:textId="77777777" w:rsidR="00A60403" w:rsidRDefault="00B87034">
    <w:pPr>
      <w:spacing w:line="259" w:lineRule="auto"/>
      <w:ind w:left="0" w:right="4"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E012" w14:textId="77777777" w:rsidR="00911B3D" w:rsidRDefault="00911B3D">
      <w:pPr>
        <w:spacing w:line="240" w:lineRule="auto"/>
      </w:pPr>
      <w:r>
        <w:separator/>
      </w:r>
    </w:p>
  </w:footnote>
  <w:footnote w:type="continuationSeparator" w:id="0">
    <w:p w14:paraId="45944366" w14:textId="77777777" w:rsidR="00911B3D" w:rsidRDefault="00911B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5F51"/>
    <w:multiLevelType w:val="hybridMultilevel"/>
    <w:tmpl w:val="B1BC032C"/>
    <w:lvl w:ilvl="0" w:tplc="D2B88C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24F5"/>
    <w:multiLevelType w:val="hybridMultilevel"/>
    <w:tmpl w:val="F2D8D85E"/>
    <w:lvl w:ilvl="0" w:tplc="3604B77C">
      <w:start w:val="1"/>
      <w:numFmt w:val="decimal"/>
      <w:lvlText w:val="(%1)"/>
      <w:lvlJc w:val="left"/>
      <w:pPr>
        <w:ind w:left="35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9356E2BE">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4AD09304">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911E932E">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ECBA5D14">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2CDAFC84">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90E42B4">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4F608620">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5B02264">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417C63"/>
    <w:multiLevelType w:val="hybridMultilevel"/>
    <w:tmpl w:val="64BCDBEA"/>
    <w:lvl w:ilvl="0" w:tplc="52C82528">
      <w:start w:val="1"/>
      <w:numFmt w:val="lowerLetter"/>
      <w:lvlText w:val="%1)"/>
      <w:lvlJc w:val="left"/>
      <w:pPr>
        <w:ind w:left="61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E37ED322">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7D580B4E">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E8E8B45E">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0CD47496">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1A0ED222">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F13AD86E">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935EE6C4">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AA946796">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8A508B"/>
    <w:multiLevelType w:val="hybridMultilevel"/>
    <w:tmpl w:val="434E8390"/>
    <w:lvl w:ilvl="0" w:tplc="B75855BC">
      <w:start w:val="1"/>
      <w:numFmt w:val="decimal"/>
      <w:lvlText w:val="%1.)"/>
      <w:lvlJc w:val="left"/>
      <w:pPr>
        <w:ind w:left="7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A482A662">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B345A48">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6DC734C">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AFDAEEEE">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4EEC34C">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DFA0FE2">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BE10E586">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D436C3A4">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9803A4"/>
    <w:multiLevelType w:val="hybridMultilevel"/>
    <w:tmpl w:val="A28A0078"/>
    <w:lvl w:ilvl="0" w:tplc="6414DEFC">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230076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6868D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3F62FC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016376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10E8F0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8DCAFC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61C84E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2CC7C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3"/>
    <w:rsid w:val="000B2964"/>
    <w:rsid w:val="001E3B28"/>
    <w:rsid w:val="002018F1"/>
    <w:rsid w:val="002534CE"/>
    <w:rsid w:val="00373A9F"/>
    <w:rsid w:val="00463BC2"/>
    <w:rsid w:val="00517371"/>
    <w:rsid w:val="005A06E6"/>
    <w:rsid w:val="00691984"/>
    <w:rsid w:val="007953CB"/>
    <w:rsid w:val="008B1119"/>
    <w:rsid w:val="00911B3D"/>
    <w:rsid w:val="00915790"/>
    <w:rsid w:val="009570B0"/>
    <w:rsid w:val="0096698E"/>
    <w:rsid w:val="00973C5B"/>
    <w:rsid w:val="009F2E0A"/>
    <w:rsid w:val="00A60403"/>
    <w:rsid w:val="00A70C44"/>
    <w:rsid w:val="00A85FA3"/>
    <w:rsid w:val="00B6285C"/>
    <w:rsid w:val="00B87034"/>
    <w:rsid w:val="00C52CEC"/>
    <w:rsid w:val="00C62F24"/>
    <w:rsid w:val="00CA7A91"/>
    <w:rsid w:val="00CF2EEB"/>
    <w:rsid w:val="00D47124"/>
    <w:rsid w:val="00E07C57"/>
    <w:rsid w:val="00EB10EA"/>
    <w:rsid w:val="00F71266"/>
    <w:rsid w:val="00F7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2867"/>
  <w15:docId w15:val="{4701B0BB-237A-4342-976E-0B2675D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jc w:val="both"/>
    </w:pPr>
    <w:rPr>
      <w:rFonts w:ascii="Garamond" w:eastAsia="Garamond" w:hAnsi="Garamond" w:cs="Garamond"/>
      <w:color w:val="000000"/>
      <w:sz w:val="24"/>
    </w:rPr>
  </w:style>
  <w:style w:type="paragraph" w:styleId="Heading1">
    <w:name w:val="heading 1"/>
    <w:basedOn w:val="Normal"/>
    <w:next w:val="Normal"/>
    <w:link w:val="Heading1Char"/>
    <w:qFormat/>
    <w:rsid w:val="00463BC2"/>
    <w:pPr>
      <w:keepNext/>
      <w:spacing w:line="240" w:lineRule="auto"/>
      <w:ind w:left="0" w:firstLine="0"/>
      <w:jc w:val="left"/>
      <w:outlineLvl w:val="0"/>
    </w:pPr>
    <w:rPr>
      <w:rFonts w:ascii="Times New Roman" w:eastAsia="Times New Roman" w:hAnsi="Times New Roman" w:cs="Times New Roman"/>
      <w:b/>
      <w:color w:val="auto"/>
      <w:szCs w:val="20"/>
    </w:rPr>
  </w:style>
  <w:style w:type="paragraph" w:styleId="Heading3">
    <w:name w:val="heading 3"/>
    <w:basedOn w:val="Normal"/>
    <w:next w:val="Normal"/>
    <w:link w:val="Heading3Char"/>
    <w:uiPriority w:val="9"/>
    <w:semiHidden/>
    <w:unhideWhenUsed/>
    <w:qFormat/>
    <w:rsid w:val="0096698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rsid w:val="00463BC2"/>
    <w:rPr>
      <w:rFonts w:ascii="Times New Roman" w:eastAsia="Times New Roman" w:hAnsi="Times New Roman" w:cs="Times New Roman"/>
      <w:b/>
      <w:sz w:val="24"/>
      <w:szCs w:val="20"/>
    </w:rPr>
  </w:style>
  <w:style w:type="character" w:styleId="Strong">
    <w:name w:val="Strong"/>
    <w:basedOn w:val="DefaultParagraphFont"/>
    <w:uiPriority w:val="22"/>
    <w:qFormat/>
    <w:rsid w:val="00463BC2"/>
    <w:rPr>
      <w:b/>
      <w:bCs/>
    </w:rPr>
  </w:style>
  <w:style w:type="paragraph" w:styleId="ListParagraph">
    <w:name w:val="List Paragraph"/>
    <w:basedOn w:val="Normal"/>
    <w:uiPriority w:val="34"/>
    <w:qFormat/>
    <w:rsid w:val="00373A9F"/>
    <w:pPr>
      <w:ind w:left="720"/>
      <w:contextualSpacing/>
    </w:pPr>
  </w:style>
  <w:style w:type="table" w:styleId="TableGrid0">
    <w:name w:val="Table Grid"/>
    <w:basedOn w:val="TableNormal"/>
    <w:uiPriority w:val="3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669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77AD9"/>
    <w:rPr>
      <w:color w:val="0563C1" w:themeColor="hyperlink"/>
      <w:u w:val="single"/>
    </w:rPr>
  </w:style>
  <w:style w:type="paragraph" w:styleId="BalloonText">
    <w:name w:val="Balloon Text"/>
    <w:basedOn w:val="Normal"/>
    <w:link w:val="BalloonTextChar"/>
    <w:uiPriority w:val="99"/>
    <w:semiHidden/>
    <w:unhideWhenUsed/>
    <w:rsid w:val="00B62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5C"/>
    <w:rPr>
      <w:rFonts w:ascii="Segoe UI" w:eastAsia="Garamond" w:hAnsi="Segoe UI" w:cs="Segoe UI"/>
      <w:color w:val="000000"/>
      <w:sz w:val="18"/>
      <w:szCs w:val="18"/>
    </w:rPr>
  </w:style>
  <w:style w:type="character" w:styleId="UnresolvedMention">
    <w:name w:val="Unresolved Mention"/>
    <w:basedOn w:val="DefaultParagraphFont"/>
    <w:uiPriority w:val="99"/>
    <w:semiHidden/>
    <w:unhideWhenUsed/>
    <w:rsid w:val="0079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folio.du.edu/s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bbie.mitchell@du.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Mitchell</dc:creator>
  <cp:keywords/>
  <cp:lastModifiedBy>Debbie Mitchell</cp:lastModifiedBy>
  <cp:revision>5</cp:revision>
  <dcterms:created xsi:type="dcterms:W3CDTF">2020-09-01T00:04:00Z</dcterms:created>
  <dcterms:modified xsi:type="dcterms:W3CDTF">2020-09-01T18:08:00Z</dcterms:modified>
</cp:coreProperties>
</file>