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0E9C9" w14:textId="276A9D7D" w:rsidR="005D2FC8" w:rsidRDefault="00F83D08" w:rsidP="00C11A83">
      <w:pPr>
        <w:spacing w:line="240" w:lineRule="auto"/>
        <w:jc w:val="center"/>
        <w:rPr>
          <w:b/>
          <w:bCs/>
          <w:sz w:val="28"/>
          <w:szCs w:val="24"/>
        </w:rPr>
      </w:pPr>
      <w:r>
        <w:rPr>
          <w:b/>
          <w:bCs/>
          <w:sz w:val="28"/>
          <w:szCs w:val="24"/>
        </w:rPr>
        <w:t>Rituals and Collective Psyche</w:t>
      </w:r>
    </w:p>
    <w:p w14:paraId="2EA394EF" w14:textId="2AC3B976" w:rsidR="00F83D08" w:rsidRDefault="00F83D08" w:rsidP="00C11A83">
      <w:pPr>
        <w:spacing w:line="240" w:lineRule="auto"/>
        <w:jc w:val="center"/>
        <w:rPr>
          <w:b/>
          <w:bCs/>
          <w:sz w:val="28"/>
          <w:szCs w:val="24"/>
        </w:rPr>
      </w:pPr>
      <w:r>
        <w:rPr>
          <w:b/>
          <w:bCs/>
          <w:sz w:val="28"/>
          <w:szCs w:val="24"/>
        </w:rPr>
        <w:t>A Psychoanalysis of Passional Cultures</w:t>
      </w:r>
    </w:p>
    <w:p w14:paraId="1540D67E" w14:textId="099D419F" w:rsidR="00F83D08" w:rsidRPr="00084854" w:rsidRDefault="00F83D08" w:rsidP="00C11A83">
      <w:pPr>
        <w:spacing w:line="240" w:lineRule="auto"/>
        <w:jc w:val="center"/>
        <w:rPr>
          <w:b/>
          <w:bCs/>
        </w:rPr>
      </w:pPr>
      <w:r w:rsidRPr="00084854">
        <w:rPr>
          <w:b/>
          <w:bCs/>
        </w:rPr>
        <w:t>Mona Moayedi</w:t>
      </w:r>
    </w:p>
    <w:p w14:paraId="241214EC" w14:textId="77777777" w:rsidR="005D2FC8" w:rsidRDefault="005D2FC8" w:rsidP="000A0735">
      <w:pPr>
        <w:rPr>
          <w:b/>
          <w:bCs/>
          <w:sz w:val="28"/>
          <w:szCs w:val="24"/>
        </w:rPr>
      </w:pPr>
    </w:p>
    <w:p w14:paraId="2D79943B" w14:textId="5CC59C82" w:rsidR="00273D5D" w:rsidRPr="00C11A83" w:rsidRDefault="00273D5D" w:rsidP="000A0735">
      <w:pPr>
        <w:rPr>
          <w:b/>
          <w:bCs/>
        </w:rPr>
      </w:pPr>
      <w:r w:rsidRPr="00C11A83">
        <w:rPr>
          <w:b/>
          <w:bCs/>
        </w:rPr>
        <w:t>Brief Description</w:t>
      </w:r>
    </w:p>
    <w:p w14:paraId="6C947215" w14:textId="5F87875C" w:rsidR="004E15A9" w:rsidRDefault="00566121" w:rsidP="3789122A">
      <w:r>
        <w:t xml:space="preserve">Similarities among rituals </w:t>
      </w:r>
      <w:r w:rsidR="00EC27B6">
        <w:t xml:space="preserve">may be found all over the world, even if they are associated with </w:t>
      </w:r>
      <w:r w:rsidR="002B1977">
        <w:t xml:space="preserve">different </w:t>
      </w:r>
      <w:r w:rsidR="00EC27B6">
        <w:t>religi</w:t>
      </w:r>
      <w:r w:rsidR="002B1977">
        <w:t>ous beliefs and social contexts</w:t>
      </w:r>
      <w:r w:rsidR="15B99E21">
        <w:t>. They</w:t>
      </w:r>
      <w:r w:rsidR="002B1977">
        <w:t xml:space="preserve"> </w:t>
      </w:r>
      <w:r w:rsidR="00EC27B6">
        <w:t xml:space="preserve">share similar </w:t>
      </w:r>
      <w:r>
        <w:t xml:space="preserve">practices, </w:t>
      </w:r>
      <w:r w:rsidR="00EC27B6">
        <w:t>symbols, and traditions. This study focuses on</w:t>
      </w:r>
      <w:r w:rsidR="00B237FF">
        <w:t xml:space="preserve"> three</w:t>
      </w:r>
      <w:r w:rsidR="00EC27B6">
        <w:t xml:space="preserve"> mourning rituals</w:t>
      </w:r>
      <w:r w:rsidR="005858B2">
        <w:t xml:space="preserve"> within three religious contexts and explores their behavioral and symbolic similarities.</w:t>
      </w:r>
      <w:r w:rsidR="0864357B">
        <w:t xml:space="preserve"> </w:t>
      </w:r>
      <w:r w:rsidR="005C3582">
        <w:t>Studying</w:t>
      </w:r>
      <w:r w:rsidR="005E02B6">
        <w:t xml:space="preserve"> the </w:t>
      </w:r>
      <w:r w:rsidR="000312BD">
        <w:t xml:space="preserve">(mythical) narrative of the incident that led </w:t>
      </w:r>
      <w:r w:rsidR="00CD4B5A">
        <w:t xml:space="preserve">to </w:t>
      </w:r>
      <w:r w:rsidR="000312BD">
        <w:t>the emergence of these rituals</w:t>
      </w:r>
      <w:r w:rsidR="00CD4B5A">
        <w:t xml:space="preserve"> and the history of </w:t>
      </w:r>
      <w:r w:rsidR="00935B72">
        <w:t>their changes and evolutions</w:t>
      </w:r>
      <w:r w:rsidR="005C3582">
        <w:t xml:space="preserve"> </w:t>
      </w:r>
      <w:r w:rsidR="0864357B">
        <w:t xml:space="preserve">explores the elements behind the similarities between the most important religious mourning rituals in Iran and Spain within three </w:t>
      </w:r>
      <w:bookmarkStart w:id="0" w:name="_Int_8pIgIq0t"/>
      <w:r w:rsidR="0864357B">
        <w:t>religious</w:t>
      </w:r>
      <w:bookmarkEnd w:id="0"/>
      <w:r w:rsidR="0864357B">
        <w:t xml:space="preserve"> contexts: Zoroastrian, Catholic Christian, and Shia Muslim.</w:t>
      </w:r>
      <w:r w:rsidR="005858B2">
        <w:t xml:space="preserve"> </w:t>
      </w:r>
    </w:p>
    <w:p w14:paraId="6CF615E7" w14:textId="6A14FFC1" w:rsidR="004E15A9" w:rsidRPr="008D0756" w:rsidRDefault="005858B2" w:rsidP="3789122A">
      <w:r>
        <w:t xml:space="preserve">The mourning actions fall on a broad </w:t>
      </w:r>
      <w:r w:rsidR="00EB3706">
        <w:t>continuum, ranging from no-risk or low-risk self-harming behaviors</w:t>
      </w:r>
      <w:r w:rsidR="002B1977">
        <w:t>,</w:t>
      </w:r>
      <w:r w:rsidR="00EB3706">
        <w:t xml:space="preserve"> </w:t>
      </w:r>
      <w:r w:rsidR="002B1977">
        <w:t>such as</w:t>
      </w:r>
      <w:r w:rsidR="0263EC0F">
        <w:t xml:space="preserve"> </w:t>
      </w:r>
      <w:r w:rsidR="00EB3706">
        <w:t xml:space="preserve">tearing up </w:t>
      </w:r>
      <w:r w:rsidR="00714343">
        <w:t>clothing</w:t>
      </w:r>
      <w:r w:rsidR="00EB3706">
        <w:t>, refraining from shaving or cutting one’s hair to high-risk behaviors</w:t>
      </w:r>
      <w:r w:rsidR="002B1977">
        <w:t>, such as</w:t>
      </w:r>
      <w:r w:rsidR="00EB3706" w:rsidRPr="3789122A">
        <w:rPr>
          <w:color w:val="FF0000"/>
        </w:rPr>
        <w:t xml:space="preserve"> </w:t>
      </w:r>
      <w:r w:rsidR="00EB3706">
        <w:t>self-laceration, skin-burning, self-flagellation, finger-cutting, or self-immolation.</w:t>
      </w:r>
      <w:r w:rsidR="00566121">
        <w:t xml:space="preserve"> </w:t>
      </w:r>
      <w:r w:rsidR="00292953">
        <w:t xml:space="preserve">The majority of mourning rites are performed to commemorate a religious figure’s gruesome and tragic death. The more horrible that character’s death, the more high-risk acts are included </w:t>
      </w:r>
      <w:r w:rsidR="6C9FBC8B">
        <w:t>in such</w:t>
      </w:r>
      <w:r w:rsidR="002B1977">
        <w:t xml:space="preserve"> </w:t>
      </w:r>
      <w:r w:rsidR="00292953">
        <w:t>mourning ritual</w:t>
      </w:r>
      <w:r w:rsidR="002B1977">
        <w:t>s</w:t>
      </w:r>
      <w:r w:rsidR="00292953">
        <w:t>.</w:t>
      </w:r>
      <w:r w:rsidR="00292953" w:rsidRPr="3789122A">
        <w:rPr>
          <w:color w:val="FF0000"/>
        </w:rPr>
        <w:t xml:space="preserve"> </w:t>
      </w:r>
      <w:r w:rsidR="008D0756">
        <w:t xml:space="preserve">All three rituals </w:t>
      </w:r>
      <w:r w:rsidR="00443D69">
        <w:t xml:space="preserve">under this investigation include low to </w:t>
      </w:r>
      <w:r w:rsidR="0062252E">
        <w:t>high-risk</w:t>
      </w:r>
      <w:r w:rsidR="00443D69">
        <w:t xml:space="preserve"> </w:t>
      </w:r>
      <w:r w:rsidR="00BA7AB1">
        <w:t>self-harming</w:t>
      </w:r>
      <w:r w:rsidR="0062252E">
        <w:t xml:space="preserve"> such as </w:t>
      </w:r>
      <w:r w:rsidR="00BA7AB1">
        <w:t xml:space="preserve">chest beating and self-flagellation. </w:t>
      </w:r>
    </w:p>
    <w:p w14:paraId="1089624F" w14:textId="142A9B4B" w:rsidR="00427F39" w:rsidRDefault="004E15A9" w:rsidP="004E15A9">
      <w:r>
        <w:t xml:space="preserve">Examining </w:t>
      </w:r>
      <w:r w:rsidR="008E025E">
        <w:t xml:space="preserve">these </w:t>
      </w:r>
      <w:r>
        <w:t xml:space="preserve">religious mourning rituals that include self-harming, we also encounter similarities in the myths and narratives of those figures’ lives. </w:t>
      </w:r>
      <w:r w:rsidR="00273D5D">
        <w:t>The myths that underlie the rituals all revolve around a similar life cycle, including an unusual birth, extraordinary talents or abilities, pure blood (never a commoner; descended from</w:t>
      </w:r>
      <w:r w:rsidR="00273D5D" w:rsidRPr="10AB4559">
        <w:t xml:space="preserve"> </w:t>
      </w:r>
      <w:r w:rsidR="002B1977" w:rsidRPr="10AB4559">
        <w:t>a</w:t>
      </w:r>
      <w:r w:rsidR="002B1977" w:rsidRPr="10AB4559">
        <w:rPr>
          <w:color w:val="FF0000"/>
        </w:rPr>
        <w:t xml:space="preserve"> </w:t>
      </w:r>
      <w:r w:rsidR="00273D5D">
        <w:t>prophet's or king's line), being adored in their youth while possessing and exhibiting the best virtues, going through impossible hardship, torture, and cruelty, and finally sacrificing their lives for their people and/or their belief or faith.</w:t>
      </w:r>
    </w:p>
    <w:p w14:paraId="54672587" w14:textId="77B9B76F" w:rsidR="00CD0B6D" w:rsidRDefault="00786750" w:rsidP="004E15A9">
      <w:r>
        <w:t>These s</w:t>
      </w:r>
      <w:r w:rsidR="00273D5D">
        <w:t>triking similarities in mourning ritual</w:t>
      </w:r>
      <w:r w:rsidR="296B76BA">
        <w:t xml:space="preserve"> practices and </w:t>
      </w:r>
      <w:r w:rsidR="00273D5D">
        <w:t xml:space="preserve">narratives among communities without shared boundaries, history, </w:t>
      </w:r>
      <w:r w:rsidR="002B1977" w:rsidRPr="10AB4559">
        <w:t>or</w:t>
      </w:r>
      <w:r w:rsidR="002B1977" w:rsidRPr="10AB4559">
        <w:rPr>
          <w:color w:val="FF0000"/>
        </w:rPr>
        <w:t xml:space="preserve"> </w:t>
      </w:r>
      <w:r w:rsidR="00273D5D">
        <w:t xml:space="preserve">religious beliefs </w:t>
      </w:r>
      <w:r w:rsidR="002B1977" w:rsidRPr="10AB4559">
        <w:t xml:space="preserve">signify </w:t>
      </w:r>
      <w:r w:rsidR="00273D5D" w:rsidRPr="10AB4559">
        <w:t>deep</w:t>
      </w:r>
      <w:r w:rsidR="002B1977" w:rsidRPr="10AB4559">
        <w:t>er,</w:t>
      </w:r>
      <w:r w:rsidR="00273D5D" w:rsidRPr="10AB4559">
        <w:rPr>
          <w:color w:val="FF0000"/>
        </w:rPr>
        <w:t xml:space="preserve"> </w:t>
      </w:r>
      <w:r w:rsidR="002B1977" w:rsidRPr="10AB4559">
        <w:t>much older</w:t>
      </w:r>
      <w:r w:rsidR="002B1977" w:rsidRPr="10AB4559">
        <w:rPr>
          <w:color w:val="FF0000"/>
        </w:rPr>
        <w:t xml:space="preserve"> </w:t>
      </w:r>
      <w:r w:rsidR="00273D5D">
        <w:t xml:space="preserve">factors and </w:t>
      </w:r>
      <w:r w:rsidR="00273D5D">
        <w:lastRenderedPageBreak/>
        <w:t xml:space="preserve">elements that go beyond social interaction, religion, and geography. </w:t>
      </w:r>
      <w:r w:rsidR="00F1278E">
        <w:t xml:space="preserve">The propensity to generate and </w:t>
      </w:r>
      <w:r w:rsidR="00AF44B3">
        <w:t>adopt</w:t>
      </w:r>
      <w:r w:rsidR="00F332CB">
        <w:t xml:space="preserve"> certain myths and rituals (as symbolic representations of the collective consciousness)</w:t>
      </w:r>
      <w:r w:rsidR="00CD0B6D">
        <w:t xml:space="preserve"> similar</w:t>
      </w:r>
      <w:r w:rsidR="00F332CB">
        <w:t xml:space="preserve"> among different </w:t>
      </w:r>
      <w:r w:rsidR="00034DC1">
        <w:t>communities</w:t>
      </w:r>
      <w:r w:rsidR="00F332CB">
        <w:t xml:space="preserve"> points to </w:t>
      </w:r>
      <w:r w:rsidR="00CD0B6D">
        <w:t>shared elements of their collective unconscious</w:t>
      </w:r>
      <w:r w:rsidR="00B00E3F">
        <w:t>; f</w:t>
      </w:r>
      <w:r w:rsidR="00E3757E">
        <w:t xml:space="preserve">eatures that </w:t>
      </w:r>
      <w:r w:rsidR="004F1681" w:rsidRPr="10AB4559">
        <w:t>seem</w:t>
      </w:r>
      <w:r w:rsidR="004F1681">
        <w:t xml:space="preserve"> </w:t>
      </w:r>
      <w:r w:rsidR="00E3757E">
        <w:t>hereditary and pass through generations like cultural DNA.</w:t>
      </w:r>
    </w:p>
    <w:p w14:paraId="3071B5BC" w14:textId="1C233D12" w:rsidR="0086105C" w:rsidRDefault="0086105C" w:rsidP="004E15A9">
      <w:r>
        <w:t>There must be meanings, motives, and concepts- probably older and deeper than the current tradition</w:t>
      </w:r>
      <w:r w:rsidR="00C914D7">
        <w:t>, despite the often vast religious and contextual differences resulting</w:t>
      </w:r>
      <w:r>
        <w:t xml:space="preserve"> in the same symbols and rituals. This argument is fortified by the study of religious mourning rituals</w:t>
      </w:r>
      <w:r w:rsidR="004F1681" w:rsidRPr="3789122A">
        <w:rPr>
          <w:color w:val="FF0000"/>
        </w:rPr>
        <w:t>,</w:t>
      </w:r>
      <w:r>
        <w:t xml:space="preserve"> including self-harming</w:t>
      </w:r>
      <w:r w:rsidR="004F1681" w:rsidRPr="3789122A">
        <w:rPr>
          <w:color w:val="FF0000"/>
        </w:rPr>
        <w:t>,</w:t>
      </w:r>
      <w:r>
        <w:t xml:space="preserve"> </w:t>
      </w:r>
      <w:r w:rsidR="001F62EF">
        <w:t xml:space="preserve">in which their respective religions have </w:t>
      </w:r>
      <w:r>
        <w:t>forbidden any act of harming the human body.</w:t>
      </w:r>
      <w:r w:rsidR="006C2E36">
        <w:t xml:space="preserve"> </w:t>
      </w:r>
    </w:p>
    <w:p w14:paraId="4BCA9D60" w14:textId="5E622EC6" w:rsidR="00B519BE" w:rsidRDefault="00B519BE" w:rsidP="004E15A9">
      <w:r>
        <w:t>There is a psychoanalytical mechanism by which individual meanings, beliefs, and motives are represented as symbols and behavior (Obeyesekere</w:t>
      </w:r>
      <w:r w:rsidR="00A0044B">
        <w:t xml:space="preserve">, </w:t>
      </w:r>
      <w:r w:rsidR="0028417D">
        <w:t>1990</w:t>
      </w:r>
      <w:r>
        <w:t>).</w:t>
      </w:r>
      <w:r w:rsidR="00F67F53">
        <w:t xml:space="preserve"> The same mechanism applies to </w:t>
      </w:r>
      <w:r w:rsidR="003F4D89" w:rsidRPr="003F4D89">
        <w:t xml:space="preserve">a community's collective concepts, emotions, and motives </w:t>
      </w:r>
      <w:r w:rsidR="00F67F53">
        <w:t xml:space="preserve">(deep culture) generated by their symbols, rituals, and social norms and behavior (surface/visible culture). What I call </w:t>
      </w:r>
      <w:r w:rsidR="00F67F53" w:rsidRPr="10AB4559">
        <w:rPr>
          <w:i/>
          <w:iCs/>
        </w:rPr>
        <w:t>deep culture</w:t>
      </w:r>
      <w:r w:rsidR="00F67F53" w:rsidRPr="10AB4559">
        <w:t xml:space="preserve"> </w:t>
      </w:r>
      <w:r w:rsidR="00F67F53">
        <w:t>is part of what Jung names the collective unconscious</w:t>
      </w:r>
      <w:r w:rsidR="004F1681">
        <w:t>.</w:t>
      </w:r>
      <w:r w:rsidR="00F67F53">
        <w:t xml:space="preserve"> </w:t>
      </w:r>
      <w:r w:rsidR="004F1681">
        <w:t xml:space="preserve"> </w:t>
      </w:r>
      <w:r w:rsidR="00F67F53">
        <w:t xml:space="preserve">It is the </w:t>
      </w:r>
      <w:r w:rsidR="00F67F53" w:rsidRPr="10AB4559">
        <w:rPr>
          <w:i/>
          <w:iCs/>
        </w:rPr>
        <w:t>collective deep culture</w:t>
      </w:r>
      <w:r w:rsidR="00F67F53">
        <w:t xml:space="preserve"> that relates to certain archetypes among others based on its shared concepts, meanings, and emotions, and therefore generates or absorbs certain beliefs, t</w:t>
      </w:r>
      <w:r w:rsidR="004F1681">
        <w:t xml:space="preserve">raditions, symbols, and rituals </w:t>
      </w:r>
      <w:r w:rsidR="004F1681" w:rsidRPr="10AB4559">
        <w:t>across time, place, and other differences.</w:t>
      </w:r>
      <w:r w:rsidR="0090690D" w:rsidRPr="10AB4559">
        <w:t xml:space="preserve"> </w:t>
      </w:r>
      <w:r w:rsidR="0090690D">
        <w:t>As a result, if two communities are similar in their collective deep culture, in other words, they share the same deep motives, concepts, and emotions; they are similar in the representation of that deep culture which reflects in their social norms and behaviors, symbols, and rituals.</w:t>
      </w:r>
    </w:p>
    <w:p w14:paraId="59814E22" w14:textId="59D89135" w:rsidR="00B832AB" w:rsidRDefault="008E1B62" w:rsidP="004E15A9">
      <w:r>
        <w:t xml:space="preserve">Returning to the mourning rituals, this study aims to explore the shared elements of collective deep culture among three similar mourning rituals across time </w:t>
      </w:r>
      <w:r w:rsidRPr="10AB4559">
        <w:t xml:space="preserve">and </w:t>
      </w:r>
      <w:r w:rsidR="004F1681" w:rsidRPr="10AB4559">
        <w:t>place</w:t>
      </w:r>
      <w:r w:rsidR="004F1681" w:rsidRPr="10AB4559">
        <w:rPr>
          <w:color w:val="FF0000"/>
        </w:rPr>
        <w:t xml:space="preserve"> </w:t>
      </w:r>
      <w:r>
        <w:t>in Iran and Spain, two countries that never shared borders</w:t>
      </w:r>
      <w:r w:rsidR="004F1681">
        <w:t>,</w:t>
      </w:r>
      <w:r>
        <w:t xml:space="preserve"> </w:t>
      </w:r>
      <w:r w:rsidR="004F1681" w:rsidRPr="10AB4559">
        <w:t>n</w:t>
      </w:r>
      <w:r w:rsidRPr="10AB4559">
        <w:t>or</w:t>
      </w:r>
      <w:r w:rsidR="004F1681" w:rsidRPr="10AB4559">
        <w:t xml:space="preserve"> actual religion</w:t>
      </w:r>
      <w:r>
        <w:t xml:space="preserve"> during </w:t>
      </w:r>
      <w:r w:rsidR="004F1681" w:rsidRPr="10AB4559">
        <w:t>their respective histories</w:t>
      </w:r>
      <w:r w:rsidRPr="10AB4559">
        <w:t>.</w:t>
      </w:r>
      <w:r w:rsidR="007845A8">
        <w:t xml:space="preserve"> The Holy Week ritual (La Semana Santa) in Spain has been studied by several scholars and historians. Mi</w:t>
      </w:r>
      <w:r w:rsidR="00BA3304">
        <w:t>tchel</w:t>
      </w:r>
      <w:r w:rsidR="00AE1597">
        <w:t>l</w:t>
      </w:r>
      <w:r w:rsidR="00BA3304">
        <w:t xml:space="preserve"> </w:t>
      </w:r>
      <w:r w:rsidR="000B010D">
        <w:t xml:space="preserve">(1990) </w:t>
      </w:r>
      <w:r w:rsidR="00BA3304">
        <w:t>distinguished between these ceremonies and celebrations</w:t>
      </w:r>
      <w:r w:rsidR="007845A8">
        <w:t xml:space="preserve"> in southern Spain and the rest of the country, attributing a different culture </w:t>
      </w:r>
      <w:r w:rsidR="00BA3304" w:rsidRPr="10AB4559">
        <w:t xml:space="preserve">among </w:t>
      </w:r>
      <w:r w:rsidR="007845A8">
        <w:t>Andalusians</w:t>
      </w:r>
      <w:r w:rsidR="00BA3304" w:rsidRPr="10AB4559">
        <w:t>,</w:t>
      </w:r>
      <w:r w:rsidR="007845A8">
        <w:t xml:space="preserve"> which he calls a passional </w:t>
      </w:r>
      <w:r w:rsidR="0262E8A3">
        <w:t>culture, from</w:t>
      </w:r>
      <w:r w:rsidR="00BA3304" w:rsidRPr="10AB4559">
        <w:t xml:space="preserve"> how the rest of Spain practices these same ceremonies and celebrations.</w:t>
      </w:r>
      <w:r w:rsidR="007845A8" w:rsidRPr="10AB4559">
        <w:t xml:space="preserve"> </w:t>
      </w:r>
    </w:p>
    <w:p w14:paraId="106437DF" w14:textId="2A9EC7DE" w:rsidR="00524F43" w:rsidRDefault="00524F43" w:rsidP="10AB4559">
      <w:pPr>
        <w:rPr>
          <w:color w:val="000000" w:themeColor="text1"/>
        </w:rPr>
      </w:pPr>
      <w:r>
        <w:t xml:space="preserve">Based on the similarities between the mythological narratives, symbols, and religious behaviors between this Catholic ritual of </w:t>
      </w:r>
      <w:r w:rsidR="00BA3304" w:rsidRPr="10AB4559">
        <w:t>Andalucía</w:t>
      </w:r>
      <w:r w:rsidRPr="10AB4559">
        <w:t>,</w:t>
      </w:r>
      <w:r>
        <w:t xml:space="preserve"> and </w:t>
      </w:r>
      <w:r w:rsidR="00BA3304" w:rsidRPr="10AB4559">
        <w:t xml:space="preserve">the </w:t>
      </w:r>
      <w:r w:rsidRPr="10AB4559">
        <w:t>two</w:t>
      </w:r>
      <w:r w:rsidRPr="10AB4559">
        <w:rPr>
          <w:color w:val="FF0000"/>
        </w:rPr>
        <w:t xml:space="preserve"> </w:t>
      </w:r>
      <w:r>
        <w:t xml:space="preserve">other mourning rituals </w:t>
      </w:r>
      <w:r w:rsidR="00BA3304" w:rsidRPr="10AB4559">
        <w:lastRenderedPageBreak/>
        <w:t xml:space="preserve">examined in this project from the </w:t>
      </w:r>
      <w:r>
        <w:t>Zoroastrian, and Shia contexts, this study explores the shared collective components of their</w:t>
      </w:r>
      <w:r w:rsidRPr="10AB4559">
        <w:t xml:space="preserve"> </w:t>
      </w:r>
      <w:r w:rsidR="00BA3304" w:rsidRPr="10AB4559">
        <w:t xml:space="preserve">respective </w:t>
      </w:r>
      <w:r w:rsidRPr="10AB4559">
        <w:t>deep culture</w:t>
      </w:r>
      <w:r w:rsidR="00BA3304" w:rsidRPr="00DF78AA">
        <w:rPr>
          <w:color w:val="000000" w:themeColor="text1"/>
        </w:rPr>
        <w:t xml:space="preserve"> and examines them through the categories of their shared deep and surface collective aspects</w:t>
      </w:r>
      <w:r w:rsidR="00DF78AA" w:rsidRPr="00DF78AA">
        <w:rPr>
          <w:color w:val="000000" w:themeColor="text1"/>
        </w:rPr>
        <w:t>.</w:t>
      </w:r>
    </w:p>
    <w:p w14:paraId="191FA034" w14:textId="344FBB41" w:rsidR="006D2BA8" w:rsidRPr="00587290" w:rsidRDefault="004B085D" w:rsidP="00587290">
      <w:pPr>
        <w:rPr>
          <w:color w:val="000000" w:themeColor="text1"/>
        </w:rPr>
      </w:pPr>
      <w:r>
        <w:rPr>
          <w:color w:val="000000" w:themeColor="text1"/>
        </w:rPr>
        <w:t xml:space="preserve">The sources I use </w:t>
      </w:r>
      <w:r w:rsidR="00CF1ED9">
        <w:rPr>
          <w:color w:val="000000" w:themeColor="text1"/>
        </w:rPr>
        <w:t xml:space="preserve">to study the </w:t>
      </w:r>
      <w:r w:rsidR="00067035">
        <w:rPr>
          <w:color w:val="000000" w:themeColor="text1"/>
        </w:rPr>
        <w:t>emergence</w:t>
      </w:r>
      <w:r w:rsidR="00CF1ED9">
        <w:rPr>
          <w:color w:val="000000" w:themeColor="text1"/>
        </w:rPr>
        <w:t xml:space="preserve"> and the evolutions </w:t>
      </w:r>
      <w:r w:rsidR="00007170">
        <w:rPr>
          <w:color w:val="000000" w:themeColor="text1"/>
        </w:rPr>
        <w:t>of</w:t>
      </w:r>
      <w:r w:rsidR="00CF1ED9">
        <w:rPr>
          <w:color w:val="000000" w:themeColor="text1"/>
        </w:rPr>
        <w:t xml:space="preserve"> these three rituals and their </w:t>
      </w:r>
      <w:r w:rsidR="00067035">
        <w:rPr>
          <w:color w:val="000000" w:themeColor="text1"/>
        </w:rPr>
        <w:t>respective</w:t>
      </w:r>
      <w:r w:rsidR="00CF1ED9">
        <w:rPr>
          <w:color w:val="000000" w:themeColor="text1"/>
        </w:rPr>
        <w:t xml:space="preserve"> myths</w:t>
      </w:r>
      <w:r w:rsidR="00067035">
        <w:rPr>
          <w:color w:val="000000" w:themeColor="text1"/>
        </w:rPr>
        <w:t xml:space="preserve"> are history</w:t>
      </w:r>
      <w:r w:rsidR="007E7567">
        <w:rPr>
          <w:color w:val="000000" w:themeColor="text1"/>
        </w:rPr>
        <w:t xml:space="preserve"> and literary textbooks written in Farsi, Spanish</w:t>
      </w:r>
      <w:r w:rsidR="00007170">
        <w:rPr>
          <w:color w:val="000000" w:themeColor="text1"/>
        </w:rPr>
        <w:t>,</w:t>
      </w:r>
      <w:r w:rsidR="007E7567">
        <w:rPr>
          <w:color w:val="000000" w:themeColor="text1"/>
        </w:rPr>
        <w:t xml:space="preserve"> and English, as well </w:t>
      </w:r>
      <w:r w:rsidR="00615143">
        <w:rPr>
          <w:color w:val="000000" w:themeColor="text1"/>
        </w:rPr>
        <w:t>as images of the</w:t>
      </w:r>
      <w:r w:rsidR="007E7567">
        <w:rPr>
          <w:color w:val="000000" w:themeColor="text1"/>
        </w:rPr>
        <w:t xml:space="preserve"> </w:t>
      </w:r>
      <w:r w:rsidR="00615143">
        <w:rPr>
          <w:color w:val="000000" w:themeColor="text1"/>
        </w:rPr>
        <w:t>murals and paintings</w:t>
      </w:r>
      <w:r w:rsidR="00007170">
        <w:rPr>
          <w:color w:val="000000" w:themeColor="text1"/>
        </w:rPr>
        <w:t xml:space="preserve"> that show these rituals in ancient historic sites.</w:t>
      </w:r>
      <w:r w:rsidR="00067035">
        <w:rPr>
          <w:color w:val="000000" w:themeColor="text1"/>
        </w:rPr>
        <w:t xml:space="preserve"> </w:t>
      </w:r>
      <w:r w:rsidR="00317F2B">
        <w:rPr>
          <w:color w:val="000000" w:themeColor="text1"/>
        </w:rPr>
        <w:t xml:space="preserve">I will use </w:t>
      </w:r>
      <w:r w:rsidR="00CA1A06">
        <w:rPr>
          <w:color w:val="000000" w:themeColor="text1"/>
        </w:rPr>
        <w:t xml:space="preserve">some specific and new terms that </w:t>
      </w:r>
      <w:r w:rsidR="006D2BA8">
        <w:rPr>
          <w:color w:val="000000" w:themeColor="text1"/>
        </w:rPr>
        <w:t xml:space="preserve">I define in the coming section. </w:t>
      </w:r>
    </w:p>
    <w:p w14:paraId="5EF22513" w14:textId="4902C815" w:rsidR="009F76B3" w:rsidRPr="000F5EF8" w:rsidRDefault="009F76B3" w:rsidP="009F76B3">
      <w:pPr>
        <w:rPr>
          <w:b/>
          <w:bCs/>
          <w:szCs w:val="24"/>
        </w:rPr>
      </w:pPr>
      <w:r w:rsidRPr="000F5EF8">
        <w:rPr>
          <w:b/>
          <w:bCs/>
          <w:szCs w:val="24"/>
        </w:rPr>
        <w:t>Terminology</w:t>
      </w:r>
      <w:r w:rsidR="00566121" w:rsidRPr="000F5EF8">
        <w:rPr>
          <w:b/>
          <w:bCs/>
          <w:szCs w:val="24"/>
        </w:rPr>
        <w:t xml:space="preserve"> </w:t>
      </w:r>
    </w:p>
    <w:p w14:paraId="0A8539EC" w14:textId="54136832" w:rsidR="009F76B3" w:rsidRDefault="009F76B3" w:rsidP="009F76B3">
      <w:pPr>
        <w:rPr>
          <w:rFonts w:eastAsia="Times New Roman" w:cs="Times New Roman"/>
          <w:szCs w:val="24"/>
        </w:rPr>
      </w:pPr>
      <w:r w:rsidRPr="17995E48">
        <w:rPr>
          <w:b/>
          <w:bCs/>
          <w:szCs w:val="24"/>
        </w:rPr>
        <w:t>Collective Consciousness:</w:t>
      </w:r>
      <w:r w:rsidRPr="17995E48">
        <w:rPr>
          <w:szCs w:val="24"/>
        </w:rPr>
        <w:t xml:space="preserve"> </w:t>
      </w:r>
      <w:r w:rsidRPr="17995E48">
        <w:rPr>
          <w:rFonts w:eastAsia="Times New Roman" w:cs="Times New Roman"/>
          <w:color w:val="000000" w:themeColor="text1"/>
          <w:szCs w:val="24"/>
        </w:rPr>
        <w:t xml:space="preserve">is what Durkheim calls a set of shared beliefs, ideas, and moral attitudes which operate as a unifying force within society. In other words, it is "the totality of beliefs and sentiments common to the average members of a society." </w:t>
      </w:r>
      <w:r w:rsidR="00EE7CF7">
        <w:rPr>
          <w:rFonts w:eastAsia="Times New Roman" w:cs="Times New Roman"/>
          <w:color w:val="000000" w:themeColor="text1"/>
          <w:szCs w:val="24"/>
        </w:rPr>
        <w:t xml:space="preserve">(Durkheim, </w:t>
      </w:r>
      <w:r w:rsidR="000B7817">
        <w:rPr>
          <w:rFonts w:eastAsia="Times New Roman" w:cs="Times New Roman"/>
          <w:color w:val="000000" w:themeColor="text1"/>
          <w:szCs w:val="24"/>
        </w:rPr>
        <w:t>2014</w:t>
      </w:r>
      <w:r w:rsidR="00EE7CF7">
        <w:rPr>
          <w:rFonts w:eastAsia="Times New Roman" w:cs="Times New Roman"/>
          <w:color w:val="000000" w:themeColor="text1"/>
          <w:szCs w:val="24"/>
        </w:rPr>
        <w:t>)</w:t>
      </w:r>
      <w:r w:rsidR="00FE2A8D">
        <w:rPr>
          <w:rFonts w:eastAsia="Times New Roman" w:cs="Times New Roman"/>
          <w:color w:val="000000" w:themeColor="text1"/>
          <w:szCs w:val="24"/>
        </w:rPr>
        <w:t xml:space="preserve"> </w:t>
      </w:r>
      <w:r>
        <w:rPr>
          <w:rFonts w:eastAsia="Times New Roman" w:cs="Times New Roman"/>
          <w:color w:val="000000" w:themeColor="text1"/>
          <w:szCs w:val="24"/>
        </w:rPr>
        <w:t>In contrast</w:t>
      </w:r>
      <w:r w:rsidRPr="17995E48">
        <w:rPr>
          <w:rFonts w:eastAsia="Times New Roman" w:cs="Times New Roman"/>
          <w:color w:val="000000" w:themeColor="text1"/>
          <w:szCs w:val="24"/>
        </w:rPr>
        <w:t xml:space="preserve"> </w:t>
      </w:r>
      <w:r>
        <w:rPr>
          <w:rFonts w:eastAsia="Times New Roman" w:cs="Times New Roman"/>
          <w:color w:val="000000" w:themeColor="text1"/>
          <w:szCs w:val="24"/>
        </w:rPr>
        <w:t>to</w:t>
      </w:r>
      <w:r w:rsidRPr="17995E48">
        <w:rPr>
          <w:rFonts w:eastAsia="Times New Roman" w:cs="Times New Roman"/>
          <w:color w:val="000000" w:themeColor="text1"/>
          <w:szCs w:val="24"/>
        </w:rPr>
        <w:t xml:space="preserve"> the collective unconscious as a set of shared values and beliefs in the unconscious of a society’s individuals.</w:t>
      </w:r>
      <w:r w:rsidRPr="17995E48">
        <w:rPr>
          <w:rFonts w:eastAsia="Times New Roman" w:cs="Times New Roman"/>
          <w:szCs w:val="24"/>
        </w:rPr>
        <w:t xml:space="preserve"> </w:t>
      </w:r>
    </w:p>
    <w:p w14:paraId="7C664312" w14:textId="32244435" w:rsidR="00891920" w:rsidRDefault="00FE2A8D" w:rsidP="10AB4559">
      <w:pPr>
        <w:rPr>
          <w:rFonts w:eastAsia="Times New Roman" w:cs="Times New Roman"/>
          <w:color w:val="000000" w:themeColor="text1"/>
        </w:rPr>
      </w:pPr>
      <w:r w:rsidRPr="10AB4559">
        <w:rPr>
          <w:rFonts w:eastAsia="Times New Roman" w:cs="Times New Roman"/>
          <w:b/>
          <w:bCs/>
          <w:color w:val="000000" w:themeColor="text1"/>
        </w:rPr>
        <w:t>Collective</w:t>
      </w:r>
      <w:r w:rsidRPr="10AB4559">
        <w:rPr>
          <w:rFonts w:eastAsia="Times New Roman" w:cs="Times New Roman"/>
          <w:b/>
          <w:bCs/>
        </w:rPr>
        <w:t xml:space="preserve"> U</w:t>
      </w:r>
      <w:r w:rsidR="00891920" w:rsidRPr="10AB4559">
        <w:rPr>
          <w:rFonts w:eastAsia="Times New Roman" w:cs="Times New Roman"/>
          <w:b/>
          <w:bCs/>
        </w:rPr>
        <w:t>nconscious:</w:t>
      </w:r>
      <w:r w:rsidR="00891920" w:rsidRPr="10AB4559">
        <w:rPr>
          <w:rFonts w:eastAsia="Times New Roman" w:cs="Times New Roman"/>
          <w:color w:val="000000" w:themeColor="text1"/>
        </w:rPr>
        <w:t xml:space="preserve"> represents that part of the mind containing memories and impulses of which the individual is not aware, yet common to humans as a whole and originating in the inherited structure of the brain. This is what</w:t>
      </w:r>
      <w:r w:rsidR="00BA3304" w:rsidRPr="10AB4559">
        <w:rPr>
          <w:rFonts w:eastAsia="Times New Roman" w:cs="Times New Roman"/>
          <w:color w:val="000000" w:themeColor="text1"/>
        </w:rPr>
        <w:t xml:space="preserve"> </w:t>
      </w:r>
      <w:r w:rsidR="00BA3304" w:rsidRPr="10AB4559">
        <w:rPr>
          <w:rFonts w:eastAsia="Times New Roman" w:cs="Times New Roman"/>
        </w:rPr>
        <w:t>the Jungians and the fiel</w:t>
      </w:r>
      <w:r w:rsidRPr="10AB4559">
        <w:rPr>
          <w:rFonts w:eastAsia="Times New Roman" w:cs="Times New Roman"/>
        </w:rPr>
        <w:t>d of Depth P</w:t>
      </w:r>
      <w:r w:rsidR="00BA3304" w:rsidRPr="10AB4559">
        <w:rPr>
          <w:rFonts w:eastAsia="Times New Roman" w:cs="Times New Roman"/>
        </w:rPr>
        <w:t>sychology</w:t>
      </w:r>
      <w:r w:rsidRPr="10AB4559">
        <w:rPr>
          <w:rFonts w:eastAsia="Times New Roman" w:cs="Times New Roman"/>
        </w:rPr>
        <w:t xml:space="preserve"> contend</w:t>
      </w:r>
      <w:r w:rsidRPr="10AB4559">
        <w:rPr>
          <w:rFonts w:eastAsia="Times New Roman" w:cs="Times New Roman"/>
          <w:color w:val="FF0000"/>
        </w:rPr>
        <w:t xml:space="preserve"> </w:t>
      </w:r>
      <w:r w:rsidR="00891920" w:rsidRPr="10AB4559">
        <w:rPr>
          <w:rFonts w:eastAsia="Times New Roman" w:cs="Times New Roman"/>
          <w:color w:val="000000" w:themeColor="text1"/>
        </w:rPr>
        <w:t>connects humans to their ancestors and each other through a shared set of beliefs, emotions, and experiences.</w:t>
      </w:r>
    </w:p>
    <w:p w14:paraId="1D8A93DC" w14:textId="5A8C02AD" w:rsidR="0063470B" w:rsidRDefault="0075038C" w:rsidP="0063470B">
      <w:r w:rsidRPr="4C098F23">
        <w:rPr>
          <w:b/>
          <w:bCs/>
        </w:rPr>
        <w:t>Deep Structure of Culture</w:t>
      </w:r>
      <w:r w:rsidR="00B50682" w:rsidRPr="4C098F23">
        <w:rPr>
          <w:b/>
          <w:bCs/>
        </w:rPr>
        <w:t xml:space="preserve">: </w:t>
      </w:r>
      <w:r w:rsidR="03B39280">
        <w:t>It</w:t>
      </w:r>
      <w:r w:rsidR="0063470B">
        <w:t xml:space="preserve"> is a systematic mechanism composed of the shared concepts, motives, emotions, and beliefs of a community that also serves as the basis of their collective unconscious. The components of this mechanism determine the creation, acceptance, and adaptation of certain archetypes, motives, and concepts. </w:t>
      </w:r>
      <w:r w:rsidR="00B027F1">
        <w:t xml:space="preserve">This is </w:t>
      </w:r>
      <w:r w:rsidR="0148DD52">
        <w:t>a</w:t>
      </w:r>
      <w:r w:rsidR="00B027F1">
        <w:t xml:space="preserve"> term that I have developed and will be </w:t>
      </w:r>
      <w:r w:rsidR="00BD76FF">
        <w:t>applying throughout</w:t>
      </w:r>
      <w:r w:rsidR="00B027F1">
        <w:t xml:space="preserve"> this project</w:t>
      </w:r>
      <w:r w:rsidR="609601DE">
        <w:t>.</w:t>
      </w:r>
    </w:p>
    <w:p w14:paraId="37BFAEE5" w14:textId="009546A5" w:rsidR="00B50682" w:rsidRDefault="00B50682" w:rsidP="005D129B">
      <w:pPr>
        <w:rPr>
          <w:highlight w:val="yellow"/>
        </w:rPr>
      </w:pPr>
      <w:r w:rsidRPr="10AB4559">
        <w:rPr>
          <w:b/>
          <w:bCs/>
        </w:rPr>
        <w:t>Surface Representation</w:t>
      </w:r>
      <w:r>
        <w:t xml:space="preserve"> </w:t>
      </w:r>
      <w:r w:rsidRPr="10AB4559">
        <w:rPr>
          <w:b/>
          <w:bCs/>
        </w:rPr>
        <w:t>of Culture:</w:t>
      </w:r>
      <w:r w:rsidR="00155E8D" w:rsidRPr="10AB4559">
        <w:rPr>
          <w:b/>
          <w:bCs/>
        </w:rPr>
        <w:t xml:space="preserve"> </w:t>
      </w:r>
      <w:r w:rsidR="00155E8D">
        <w:t>Whatever is represented in the collective consciousness of a community as a shared or approved behavior, symbol, ritual, or myth is called the surface representation of a culture. It is a byproduct of the deep structure mechanism.</w:t>
      </w:r>
      <w:r w:rsidR="00FE2A8D">
        <w:t xml:space="preserve"> </w:t>
      </w:r>
      <w:r w:rsidR="5EFF259E" w:rsidRPr="4C098F23">
        <w:t>This is a definition I am presenting for the specific use of the terms I have in my project</w:t>
      </w:r>
      <w:r w:rsidR="10FFC3B7" w:rsidRPr="4C098F23">
        <w:t xml:space="preserve"> to contrast with the deep structure. </w:t>
      </w:r>
    </w:p>
    <w:p w14:paraId="70457074" w14:textId="083A2A57" w:rsidR="004C2F9B" w:rsidRPr="005D129B" w:rsidRDefault="004C2F9B" w:rsidP="005D129B">
      <w:r w:rsidRPr="3BE05007">
        <w:rPr>
          <w:b/>
          <w:bCs/>
        </w:rPr>
        <w:lastRenderedPageBreak/>
        <w:t>Intrapsych</w:t>
      </w:r>
      <w:r w:rsidR="13DBAF11" w:rsidRPr="3BE05007">
        <w:rPr>
          <w:b/>
          <w:bCs/>
        </w:rPr>
        <w:t>ic Mechanism</w:t>
      </w:r>
      <w:r w:rsidRPr="3BE05007">
        <w:rPr>
          <w:b/>
          <w:bCs/>
        </w:rPr>
        <w:t>:</w:t>
      </w:r>
      <w:r>
        <w:t xml:space="preserve"> </w:t>
      </w:r>
      <w:r w:rsidR="3629E5F0">
        <w:t xml:space="preserve">I have adopted this term from Intrapsychic conflicts, and I apply it as the </w:t>
      </w:r>
      <w:r w:rsidR="132BB41D">
        <w:t>circulating</w:t>
      </w:r>
      <w:r w:rsidR="0FF4135B">
        <w:t xml:space="preserve"> mechanism of internalizing concepts, emotions, and motivations into the unconscious and </w:t>
      </w:r>
      <w:r w:rsidR="313A7C7A">
        <w:t>representing</w:t>
      </w:r>
      <w:r w:rsidR="0FF4135B">
        <w:t xml:space="preserve"> them </w:t>
      </w:r>
      <w:r w:rsidR="3928C4A3">
        <w:t>through the consciousness, in other wor</w:t>
      </w:r>
      <w:r w:rsidR="7BCBB438">
        <w:t>ds, the term presents the interconnectedness of different levels of the</w:t>
      </w:r>
      <w:r w:rsidR="3BE05007">
        <w:t xml:space="preserve"> psy</w:t>
      </w:r>
      <w:r w:rsidR="7BCBB438">
        <w:t xml:space="preserve">che. </w:t>
      </w:r>
    </w:p>
    <w:p w14:paraId="5D21A6E8" w14:textId="7B0A62AA" w:rsidR="006B594D" w:rsidRDefault="006B594D" w:rsidP="10AB4559">
      <w:pPr>
        <w:rPr>
          <w:rFonts w:eastAsia="Times New Roman" w:cs="Times New Roman"/>
        </w:rPr>
      </w:pPr>
      <w:r w:rsidRPr="10AB4559">
        <w:rPr>
          <w:b/>
          <w:bCs/>
        </w:rPr>
        <w:t>Psychoanalysis of Culture:</w:t>
      </w:r>
      <w:r>
        <w:t xml:space="preserve"> </w:t>
      </w:r>
      <w:r w:rsidR="00FE2A8D" w:rsidRPr="10AB4559">
        <w:t xml:space="preserve">In this study, </w:t>
      </w:r>
      <w:r w:rsidR="00FE2A8D" w:rsidRPr="10AB4559">
        <w:rPr>
          <w:rFonts w:eastAsia="Times New Roman" w:cs="Times New Roman"/>
        </w:rPr>
        <w:t>b</w:t>
      </w:r>
      <w:r w:rsidRPr="10AB4559">
        <w:rPr>
          <w:rFonts w:eastAsia="Times New Roman" w:cs="Times New Roman"/>
        </w:rPr>
        <w:t>y</w:t>
      </w:r>
      <w:r w:rsidRPr="10AB4559">
        <w:rPr>
          <w:rFonts w:eastAsia="Times New Roman" w:cs="Times New Roman"/>
          <w:color w:val="FF0000"/>
        </w:rPr>
        <w:t xml:space="preserve"> </w:t>
      </w:r>
      <w:r w:rsidR="00127151" w:rsidRPr="00127151">
        <w:rPr>
          <w:rFonts w:eastAsia="Times New Roman" w:cs="Times New Roman"/>
        </w:rPr>
        <w:t xml:space="preserve">the </w:t>
      </w:r>
      <w:r w:rsidRPr="10AB4559">
        <w:rPr>
          <w:rFonts w:eastAsia="Times New Roman" w:cs="Times New Roman"/>
          <w:color w:val="000000" w:themeColor="text1"/>
        </w:rPr>
        <w:t>psychoanalysis of cultures, I refer to the analysis of the collective consciousness and unconsciousness of a community combined as a whol</w:t>
      </w:r>
      <w:r w:rsidRPr="10AB4559">
        <w:rPr>
          <w:rFonts w:eastAsia="Times New Roman" w:cs="Times New Roman"/>
        </w:rPr>
        <w:t>e</w:t>
      </w:r>
      <w:r w:rsidR="00FE2A8D" w:rsidRPr="10AB4559">
        <w:rPr>
          <w:rFonts w:eastAsia="Times New Roman" w:cs="Times New Roman"/>
        </w:rPr>
        <w:t>;</w:t>
      </w:r>
      <w:r w:rsidRPr="10AB4559">
        <w:rPr>
          <w:rFonts w:eastAsia="Times New Roman" w:cs="Times New Roman"/>
          <w:color w:val="000000" w:themeColor="text1"/>
        </w:rPr>
        <w:t xml:space="preserve"> and </w:t>
      </w:r>
      <w:r w:rsidR="28C1C532" w:rsidRPr="3BE05007">
        <w:rPr>
          <w:rFonts w:eastAsia="Times New Roman" w:cs="Times New Roman"/>
          <w:color w:val="000000" w:themeColor="text1"/>
        </w:rPr>
        <w:t xml:space="preserve">their interconnectedness, </w:t>
      </w:r>
      <w:r w:rsidRPr="10AB4559">
        <w:rPr>
          <w:rFonts w:eastAsia="Times New Roman" w:cs="Times New Roman"/>
          <w:color w:val="000000" w:themeColor="text1"/>
        </w:rPr>
        <w:t xml:space="preserve">understood as well as interpreted </w:t>
      </w:r>
      <w:r w:rsidR="00FE2A8D" w:rsidRPr="10AB4559">
        <w:rPr>
          <w:rFonts w:eastAsia="Times New Roman" w:cs="Times New Roman"/>
          <w:color w:val="000000" w:themeColor="text1"/>
        </w:rPr>
        <w:t xml:space="preserve">through what I am calling </w:t>
      </w:r>
      <w:r w:rsidR="223B4C37" w:rsidRPr="3BE05007">
        <w:rPr>
          <w:rFonts w:eastAsia="Times New Roman" w:cs="Times New Roman"/>
          <w:color w:val="000000" w:themeColor="text1"/>
        </w:rPr>
        <w:t>the Collective Psyche</w:t>
      </w:r>
      <w:r w:rsidRPr="3BE05007">
        <w:rPr>
          <w:rFonts w:eastAsia="Times New Roman" w:cs="Times New Roman"/>
          <w:color w:val="000000" w:themeColor="text1"/>
        </w:rPr>
        <w:t xml:space="preserve"> </w:t>
      </w:r>
      <w:r w:rsidRPr="10AB4559">
        <w:rPr>
          <w:rFonts w:eastAsia="Times New Roman" w:cs="Times New Roman"/>
          <w:color w:val="000000" w:themeColor="text1"/>
        </w:rPr>
        <w:t>of a culture.</w:t>
      </w:r>
      <w:r w:rsidR="00F76A4D">
        <w:rPr>
          <w:rFonts w:eastAsia="Times New Roman" w:cs="Times New Roman"/>
          <w:color w:val="000000" w:themeColor="text1"/>
        </w:rPr>
        <w:t xml:space="preserve"> </w:t>
      </w:r>
      <w:r w:rsidR="1C67F4DF" w:rsidRPr="3BE05007">
        <w:rPr>
          <w:rFonts w:eastAsia="Times New Roman" w:cs="Times New Roman"/>
          <w:color w:val="000000" w:themeColor="text1"/>
        </w:rPr>
        <w:t>This analysis studies the intrapsychic mechanism of the collective</w:t>
      </w:r>
      <w:r w:rsidR="45511279" w:rsidRPr="3BE05007">
        <w:rPr>
          <w:rFonts w:eastAsia="Times New Roman" w:cs="Times New Roman"/>
          <w:color w:val="000000" w:themeColor="text1"/>
        </w:rPr>
        <w:t>- in</w:t>
      </w:r>
      <w:r w:rsidR="1C67F4DF" w:rsidRPr="3BE05007">
        <w:rPr>
          <w:rFonts w:eastAsia="Times New Roman" w:cs="Times New Roman"/>
          <w:color w:val="000000" w:themeColor="text1"/>
        </w:rPr>
        <w:t xml:space="preserve"> </w:t>
      </w:r>
      <w:r w:rsidR="45511279" w:rsidRPr="3BE05007">
        <w:rPr>
          <w:rFonts w:eastAsia="Times New Roman" w:cs="Times New Roman"/>
          <w:color w:val="000000" w:themeColor="text1"/>
        </w:rPr>
        <w:t xml:space="preserve">contrast with that of an individual- </w:t>
      </w:r>
      <w:r w:rsidR="1C67F4DF" w:rsidRPr="3BE05007">
        <w:rPr>
          <w:rFonts w:eastAsia="Times New Roman" w:cs="Times New Roman"/>
          <w:color w:val="000000" w:themeColor="text1"/>
        </w:rPr>
        <w:t xml:space="preserve">in which the </w:t>
      </w:r>
      <w:r w:rsidR="0803621E" w:rsidRPr="3BE05007">
        <w:rPr>
          <w:rFonts w:eastAsia="Times New Roman" w:cs="Times New Roman"/>
          <w:color w:val="000000" w:themeColor="text1"/>
        </w:rPr>
        <w:t>shared values and sentiments of a community are represented symbolically in thei</w:t>
      </w:r>
      <w:r w:rsidR="3A5F4CA9" w:rsidRPr="3BE05007">
        <w:rPr>
          <w:rFonts w:eastAsia="Times New Roman" w:cs="Times New Roman"/>
          <w:color w:val="000000" w:themeColor="text1"/>
        </w:rPr>
        <w:t>r consciousness as myths</w:t>
      </w:r>
      <w:r w:rsidR="0B2F90C3" w:rsidRPr="3BE05007">
        <w:rPr>
          <w:rFonts w:eastAsia="Times New Roman" w:cs="Times New Roman"/>
          <w:color w:val="000000" w:themeColor="text1"/>
        </w:rPr>
        <w:t xml:space="preserve"> </w:t>
      </w:r>
      <w:r w:rsidR="3A5F4CA9" w:rsidRPr="3BE05007">
        <w:rPr>
          <w:rFonts w:eastAsia="Times New Roman" w:cs="Times New Roman"/>
          <w:color w:val="000000" w:themeColor="text1"/>
        </w:rPr>
        <w:t>and rituals.</w:t>
      </w:r>
      <w:r w:rsidR="57B8096B" w:rsidRPr="3BE05007">
        <w:rPr>
          <w:rFonts w:eastAsia="Times New Roman" w:cs="Times New Roman"/>
          <w:color w:val="000000" w:themeColor="text1"/>
        </w:rPr>
        <w:t xml:space="preserve"> </w:t>
      </w:r>
      <w:r w:rsidR="3A5F4CA9" w:rsidRPr="3BE05007">
        <w:rPr>
          <w:rFonts w:eastAsia="Times New Roman" w:cs="Times New Roman"/>
          <w:color w:val="000000" w:themeColor="text1"/>
        </w:rPr>
        <w:t xml:space="preserve"> </w:t>
      </w:r>
      <w:r w:rsidR="005B63B6" w:rsidRPr="3BE05007">
        <w:rPr>
          <w:rFonts w:eastAsia="Times New Roman" w:cs="Times New Roman"/>
          <w:color w:val="000000" w:themeColor="text1"/>
        </w:rPr>
        <w:t xml:space="preserve"> </w:t>
      </w:r>
    </w:p>
    <w:p w14:paraId="5A33C795" w14:textId="3B0CC904" w:rsidR="00FA320B" w:rsidRDefault="00FA320B" w:rsidP="00FA320B">
      <w:r w:rsidRPr="10AB4559">
        <w:rPr>
          <w:b/>
          <w:bCs/>
        </w:rPr>
        <w:t>Passional Culture:</w:t>
      </w:r>
      <w:r>
        <w:t xml:space="preserve"> A subcategory of cultures presented in this study. Passional cultures share similar archetypes, represented in their national and religious figures, and analogous mourning rituals that include self-harming </w:t>
      </w:r>
      <w:r w:rsidR="00566121" w:rsidRPr="10AB4559">
        <w:t>ritual behaviors</w:t>
      </w:r>
      <w:r w:rsidR="00566121" w:rsidRPr="10AB4559">
        <w:rPr>
          <w:color w:val="FF0000"/>
        </w:rPr>
        <w:t xml:space="preserve"> </w:t>
      </w:r>
      <w:r>
        <w:t>to simulate</w:t>
      </w:r>
      <w:r w:rsidRPr="10AB4559">
        <w:t xml:space="preserve"> </w:t>
      </w:r>
      <w:r w:rsidR="00566121" w:rsidRPr="10AB4559">
        <w:t>“</w:t>
      </w:r>
      <w:r w:rsidRPr="10AB4559">
        <w:t>the passion</w:t>
      </w:r>
      <w:r w:rsidR="00566121" w:rsidRPr="10AB4559">
        <w:t>”</w:t>
      </w:r>
      <w:r w:rsidRPr="10AB4559">
        <w:t xml:space="preserve"> </w:t>
      </w:r>
      <w:r w:rsidR="00566121" w:rsidRPr="10AB4559">
        <w:t xml:space="preserve">or the affective and cognitive charge, </w:t>
      </w:r>
      <w:r>
        <w:t>those archetypes went through. The term is derived from Timothy Mitche</w:t>
      </w:r>
      <w:r w:rsidR="0049551B">
        <w:t>l</w:t>
      </w:r>
      <w:r>
        <w:t xml:space="preserve">l’s study on the Holy Week ritual in Andalucia, southern Spain, identifying a passionate culture in Andalusians distinguished from </w:t>
      </w:r>
      <w:r w:rsidR="00566121">
        <w:t>other</w:t>
      </w:r>
      <w:r w:rsidR="00566121" w:rsidRPr="10AB4559">
        <w:t xml:space="preserve"> regional and historic </w:t>
      </w:r>
      <w:r>
        <w:t>Spanish culture</w:t>
      </w:r>
      <w:r w:rsidR="00566121">
        <w:t>s</w:t>
      </w:r>
      <w:r>
        <w:t xml:space="preserve">. </w:t>
      </w:r>
    </w:p>
    <w:p w14:paraId="067B2F79" w14:textId="2EFE32D5" w:rsidR="003435F3" w:rsidRPr="000F5EF8" w:rsidRDefault="003435F3" w:rsidP="00FA320B">
      <w:pPr>
        <w:rPr>
          <w:b/>
          <w:bCs/>
          <w:szCs w:val="24"/>
        </w:rPr>
      </w:pPr>
      <w:r w:rsidRPr="000F5EF8">
        <w:rPr>
          <w:b/>
          <w:bCs/>
          <w:szCs w:val="24"/>
        </w:rPr>
        <w:t>Thesis and Scope</w:t>
      </w:r>
    </w:p>
    <w:p w14:paraId="1049AA46" w14:textId="1BD3D508" w:rsidR="00FA320B" w:rsidRDefault="003435F3" w:rsidP="00FA320B">
      <w:r>
        <w:t>Inspired by Jung’s collective unconscious and archetypes theories and Obeyeskere’s psychoanalytical method in cultural anthropology, this is a study of what I call “psychoanalysis of passional cultures”.</w:t>
      </w:r>
      <w:r w:rsidR="002664D2">
        <w:t xml:space="preserve"> </w:t>
      </w:r>
      <w:r w:rsidR="001B4A03">
        <w:t xml:space="preserve"> </w:t>
      </w:r>
      <w:r w:rsidR="002664D2">
        <w:t xml:space="preserve">It starts by exploring the reasons for the emergence of certain archetypes that vary across cultures and ponders the similarities of the religious rituals (here, mourning rituals) throughout different religions. It </w:t>
      </w:r>
      <w:r w:rsidR="00587290">
        <w:t>delves</w:t>
      </w:r>
      <w:r w:rsidR="002664D2">
        <w:t xml:space="preserve"> down into the founding level of the culture’s structure to discover the shared elements of a community’s collective unconscious that led to the emergence of certain symbolic acts and behaviors.</w:t>
      </w:r>
      <w:r w:rsidR="00DA3586">
        <w:t xml:space="preserve"> </w:t>
      </w:r>
    </w:p>
    <w:p w14:paraId="4CE8EC45" w14:textId="75CD2812" w:rsidR="00C65038" w:rsidRDefault="00C65038" w:rsidP="00C65038">
      <w:r>
        <w:t xml:space="preserve">I also argue that the deep structure of the collective unconscious </w:t>
      </w:r>
      <w:r w:rsidR="003C531F">
        <w:t xml:space="preserve">passes </w:t>
      </w:r>
      <w:r w:rsidR="003C531F" w:rsidRPr="10AB4559">
        <w:t>through generations</w:t>
      </w:r>
      <w:r w:rsidR="00107C7D" w:rsidRPr="10AB4559">
        <w:t xml:space="preserve"> </w:t>
      </w:r>
      <w:r w:rsidR="001B4A03" w:rsidRPr="10AB4559">
        <w:t xml:space="preserve">and generations much like </w:t>
      </w:r>
      <w:r w:rsidR="1542D935" w:rsidRPr="10AB4559">
        <w:t xml:space="preserve">something I would call </w:t>
      </w:r>
      <w:r w:rsidR="00107C7D" w:rsidRPr="10AB4559">
        <w:t xml:space="preserve">cultural </w:t>
      </w:r>
      <w:r w:rsidR="29538E9D" w:rsidRPr="10AB4559">
        <w:t>DNA and</w:t>
      </w:r>
      <w:r w:rsidR="00107C7D">
        <w:t xml:space="preserve"> </w:t>
      </w:r>
      <w:r>
        <w:t xml:space="preserve">has such a powerful impact on the community’s consciousness that in cases of forced or willing religious conversion, it adapts and disguises old narratives and rituals into new </w:t>
      </w:r>
      <w:r w:rsidR="001B4A03" w:rsidRPr="10AB4559">
        <w:t xml:space="preserve">stories, </w:t>
      </w:r>
      <w:r w:rsidRPr="10AB4559">
        <w:t>beliefs</w:t>
      </w:r>
      <w:r w:rsidR="001B4A03" w:rsidRPr="10AB4559">
        <w:t>,</w:t>
      </w:r>
      <w:r w:rsidRPr="10AB4559">
        <w:t xml:space="preserve"> and </w:t>
      </w:r>
      <w:r w:rsidR="001B4A03" w:rsidRPr="10AB4559">
        <w:t xml:space="preserve">ritual </w:t>
      </w:r>
      <w:r w:rsidRPr="10AB4559">
        <w:t>traditions.</w:t>
      </w:r>
    </w:p>
    <w:p w14:paraId="5DCC19C0" w14:textId="64E5199E" w:rsidR="002664D2" w:rsidRPr="00615580" w:rsidRDefault="008F3D20" w:rsidP="00FA320B">
      <w:pPr>
        <w:rPr>
          <w:b/>
          <w:bCs/>
          <w:szCs w:val="24"/>
        </w:rPr>
      </w:pPr>
      <w:r w:rsidRPr="00615580">
        <w:rPr>
          <w:b/>
          <w:bCs/>
          <w:szCs w:val="24"/>
        </w:rPr>
        <w:t>Thesis Echelon</w:t>
      </w:r>
    </w:p>
    <w:p w14:paraId="4414C200" w14:textId="6156B705" w:rsidR="00BF7E2D" w:rsidRPr="001B4A03" w:rsidRDefault="00286ACE" w:rsidP="10AB4559">
      <w:pPr>
        <w:rPr>
          <w:color w:val="00B050"/>
        </w:rPr>
      </w:pPr>
      <w:r>
        <w:lastRenderedPageBreak/>
        <w:t>1. Specific cultural contexts, due to their collective unconsciousness imply certain collective values (concepts, motives, emotions),</w:t>
      </w:r>
      <w:r w:rsidR="00F34E8B">
        <w:t xml:space="preserve"> </w:t>
      </w:r>
      <w:r w:rsidR="00132EDB">
        <w:t>2. The collective values are represented as symbolic acts and narratives in a community’s consciousness 3. The influence of the collective unconsciousness represented symbolically in the society’s collective consciousness (myths and rituals) goes beyond the current religious and political contexts of the community. 4. The psychoanalysis of cultures is possible through studying symbolic representations (myths and rituals) that lead to the deep structure of a community’s shared meanings, motives, and emotions (regression and progression)</w:t>
      </w:r>
      <w:r w:rsidR="00CE15CA">
        <w:t>. 5. Cultures are categorizable through the psychoanalysis of their deep structure and surface representation. This research studying similar mourning rituals and their respective archetypes and myths among three different religions present</w:t>
      </w:r>
      <w:r w:rsidR="0050666D">
        <w:t>s</w:t>
      </w:r>
      <w:r w:rsidR="00CE15CA">
        <w:t xml:space="preserve"> the </w:t>
      </w:r>
      <w:r w:rsidR="00615580">
        <w:t xml:space="preserve">“passional” </w:t>
      </w:r>
      <w:r w:rsidR="00CE15CA">
        <w:t xml:space="preserve">category for the cultures in which the mourning rituals include self-harming as a simulation of the passions the archetype represented in the savior figure went through according to the (mythical) narrative with similar </w:t>
      </w:r>
      <w:r w:rsidR="00745A2D">
        <w:t>milestones or key turning points in the religious</w:t>
      </w:r>
      <w:r w:rsidR="00155BD5">
        <w:t xml:space="preserve"> figures narrative of their life.</w:t>
      </w:r>
    </w:p>
    <w:p w14:paraId="39686DDA" w14:textId="77777777" w:rsidR="00753980" w:rsidRDefault="00753980" w:rsidP="00753980">
      <w:pPr>
        <w:rPr>
          <w:b/>
          <w:bCs/>
          <w:szCs w:val="24"/>
        </w:rPr>
      </w:pPr>
      <w:r w:rsidRPr="17995E48">
        <w:rPr>
          <w:b/>
          <w:bCs/>
          <w:szCs w:val="24"/>
        </w:rPr>
        <w:t>Methodological Approach</w:t>
      </w:r>
    </w:p>
    <w:p w14:paraId="117CB061" w14:textId="132CC664" w:rsidR="00B823F7" w:rsidRDefault="00753980" w:rsidP="3BE05007">
      <w:pPr>
        <w:rPr>
          <w:rFonts w:eastAsia="Times New Roman" w:cs="Times New Roman"/>
        </w:rPr>
      </w:pPr>
      <w:r>
        <w:t>This study links Durkheim’s Collective Consciousness to Jung’s Collective Unconscious</w:t>
      </w:r>
      <w:r w:rsidR="52B32ED6">
        <w:t xml:space="preserve"> </w:t>
      </w:r>
      <w:r>
        <w:t>to apply a new analysis of a culture’s “Collective Psyche</w:t>
      </w:r>
      <w:r w:rsidR="008A3337">
        <w:t xml:space="preserve">”. </w:t>
      </w:r>
      <w:r w:rsidR="00271C39">
        <w:t xml:space="preserve">  It also extends Gananath Obeyesekere’s psychoanalytical method in his</w:t>
      </w:r>
      <w:r w:rsidR="00B2490B">
        <w:t xml:space="preserve"> </w:t>
      </w:r>
      <w:r w:rsidR="00271C39" w:rsidRPr="3BE05007">
        <w:rPr>
          <w:i/>
          <w:iCs/>
        </w:rPr>
        <w:t>Work of Culture</w:t>
      </w:r>
      <w:r w:rsidR="00B2490B">
        <w:t xml:space="preserve"> (</w:t>
      </w:r>
      <w:r w:rsidR="00271C39">
        <w:t>199</w:t>
      </w:r>
      <w:r w:rsidR="00FA0893">
        <w:t>0</w:t>
      </w:r>
      <w:r w:rsidR="00B2490B">
        <w:t>)</w:t>
      </w:r>
      <w:r w:rsidR="00271C39">
        <w:t xml:space="preserve"> from a mechanism by which an individual’s deep concepts and motives </w:t>
      </w:r>
      <w:r w:rsidR="00423AA5">
        <w:t xml:space="preserve">are </w:t>
      </w:r>
      <w:r w:rsidR="00271C39">
        <w:t>transform</w:t>
      </w:r>
      <w:r w:rsidR="00423AA5">
        <w:t>ed</w:t>
      </w:r>
      <w:r w:rsidR="00271C39">
        <w:t xml:space="preserve"> into symbolic representations</w:t>
      </w:r>
      <w:r w:rsidR="00D76777">
        <w:t xml:space="preserve"> </w:t>
      </w:r>
      <w:r w:rsidR="00271C39">
        <w:t xml:space="preserve">of the shared meanings, motives, and emotions of a community </w:t>
      </w:r>
      <w:r w:rsidR="00600F4C">
        <w:t xml:space="preserve">as </w:t>
      </w:r>
      <w:r w:rsidR="00D76777">
        <w:t>signified</w:t>
      </w:r>
      <w:r w:rsidR="00271C39">
        <w:t xml:space="preserve"> in their symbolic acts (rituals), and narratives (myths)</w:t>
      </w:r>
      <w:r w:rsidR="00E95DB8">
        <w:t>.</w:t>
      </w:r>
    </w:p>
    <w:p w14:paraId="07BD0992" w14:textId="7BB7AAE7" w:rsidR="00B823F7" w:rsidRDefault="00B823F7" w:rsidP="00271C39">
      <w:pPr>
        <w:rPr>
          <w:rFonts w:eastAsia="Times New Roman" w:cs="Times New Roman"/>
        </w:rPr>
      </w:pPr>
      <w:r>
        <w:t xml:space="preserve">In his symbolic-interpretive approach, Obeyesekere shows how culture and an individual's psychodynamics intertwine in one’s experience of life. The mechanism consists of a symbolic transformation of private and individual motives and meanings into what he calls a collective representation of symbolic forms. These collective representations are rituals and behaviors publicly accepted by the community. </w:t>
      </w:r>
      <w:r w:rsidRPr="3BE05007">
        <w:rPr>
          <w:rFonts w:eastAsia="Times New Roman" w:cs="Times New Roman"/>
        </w:rPr>
        <w:t>Therefore, if personal symbols are those symbolic forms invented by the culture to objectify the intrapsychic conflicts of the individual, collective representations deal with the more recurring demands faced by a plurality of individuals. (1990, 269).</w:t>
      </w:r>
      <w:r w:rsidR="00D72170" w:rsidRPr="3BE05007">
        <w:rPr>
          <w:rFonts w:eastAsia="Times New Roman" w:cs="Times New Roman"/>
        </w:rPr>
        <w:t xml:space="preserve"> As Obeyesekere studies the ascetic and self-harming behaviors of individuals he explains the psychoanalytical transformation of an individual’s unconscious meanings and motives into </w:t>
      </w:r>
      <w:r w:rsidR="00D72170" w:rsidRPr="3BE05007">
        <w:rPr>
          <w:rFonts w:eastAsia="Times New Roman" w:cs="Times New Roman"/>
        </w:rPr>
        <w:lastRenderedPageBreak/>
        <w:t>behaviors in which the community involves or at least accepts them, a process whereby painful motives and affects ... are transformed into publicly accepted sets of meanings and symbols.</w:t>
      </w:r>
      <w:r w:rsidR="000A331A" w:rsidRPr="3BE05007">
        <w:rPr>
          <w:rFonts w:eastAsia="Times New Roman" w:cs="Times New Roman"/>
        </w:rPr>
        <w:t xml:space="preserve"> (Obeyesekere 19</w:t>
      </w:r>
      <w:r w:rsidR="00CC1A46">
        <w:rPr>
          <w:rFonts w:eastAsia="Times New Roman" w:cs="Times New Roman"/>
        </w:rPr>
        <w:t>90</w:t>
      </w:r>
      <w:r w:rsidR="000A331A" w:rsidRPr="3BE05007">
        <w:rPr>
          <w:rFonts w:eastAsia="Times New Roman" w:cs="Times New Roman"/>
        </w:rPr>
        <w:t>, 147).</w:t>
      </w:r>
      <w:r w:rsidR="00E95DB8" w:rsidRPr="3BE05007">
        <w:rPr>
          <w:rFonts w:eastAsia="Times New Roman" w:cs="Times New Roman"/>
        </w:rPr>
        <w:t xml:space="preserve"> </w:t>
      </w:r>
      <w:r w:rsidR="009D3B88" w:rsidRPr="3BE05007">
        <w:rPr>
          <w:rFonts w:eastAsia="Times New Roman" w:cs="Times New Roman"/>
        </w:rPr>
        <w:t>Hence, the tripartite</w:t>
      </w:r>
      <w:r w:rsidR="003B5A3A" w:rsidRPr="3BE05007">
        <w:rPr>
          <w:rFonts w:eastAsia="Times New Roman" w:cs="Times New Roman"/>
        </w:rPr>
        <w:t xml:space="preserve"> </w:t>
      </w:r>
      <w:r w:rsidR="009D3B88" w:rsidRPr="3BE05007">
        <w:rPr>
          <w:rFonts w:eastAsia="Times New Roman" w:cs="Times New Roman"/>
        </w:rPr>
        <w:t xml:space="preserve">application of the theorists and methods this study brings together in the examination of mourning rituals and practices from Zoroastrianism, Shi’a Islam, and Spain’s Catholic Christianity. </w:t>
      </w:r>
    </w:p>
    <w:p w14:paraId="29FF9B0B" w14:textId="2D2824E1" w:rsidR="00BF6ED6" w:rsidRDefault="009D3B88" w:rsidP="00271C39">
      <w:pPr>
        <w:rPr>
          <w:rFonts w:eastAsia="Times New Roman" w:cs="Times New Roman"/>
          <w:szCs w:val="24"/>
        </w:rPr>
      </w:pPr>
      <w:r w:rsidRPr="0029135C">
        <w:rPr>
          <w:rFonts w:eastAsia="Times New Roman" w:cs="Times New Roman"/>
          <w:szCs w:val="24"/>
        </w:rPr>
        <w:t>Furthermore, i</w:t>
      </w:r>
      <w:r w:rsidR="00BF6ED6" w:rsidRPr="0029135C">
        <w:rPr>
          <w:rFonts w:eastAsia="Times New Roman" w:cs="Times New Roman"/>
          <w:szCs w:val="24"/>
        </w:rPr>
        <w:t xml:space="preserve">n </w:t>
      </w:r>
      <w:r w:rsidR="00BF6ED6">
        <w:rPr>
          <w:rFonts w:eastAsia="Times New Roman" w:cs="Times New Roman"/>
          <w:szCs w:val="24"/>
        </w:rPr>
        <w:t>Obeyesekere’s method</w:t>
      </w:r>
      <w:r w:rsidR="005C037B">
        <w:rPr>
          <w:rFonts w:eastAsia="Times New Roman" w:cs="Times New Roman"/>
          <w:szCs w:val="24"/>
        </w:rPr>
        <w:t>,</w:t>
      </w:r>
      <w:r w:rsidR="00BF6ED6">
        <w:rPr>
          <w:rFonts w:eastAsia="Times New Roman" w:cs="Times New Roman"/>
          <w:szCs w:val="24"/>
        </w:rPr>
        <w:t xml:space="preserve"> </w:t>
      </w:r>
      <w:r w:rsidR="006978BA">
        <w:rPr>
          <w:rFonts w:eastAsia="Times New Roman" w:cs="Times New Roman"/>
          <w:szCs w:val="24"/>
        </w:rPr>
        <w:t>painful</w:t>
      </w:r>
      <w:r w:rsidR="00BF6ED6">
        <w:rPr>
          <w:rFonts w:eastAsia="Times New Roman" w:cs="Times New Roman"/>
          <w:szCs w:val="24"/>
        </w:rPr>
        <w:t xml:space="preserve"> motives and </w:t>
      </w:r>
      <w:r w:rsidR="006978BA">
        <w:rPr>
          <w:rFonts w:eastAsia="Times New Roman" w:cs="Times New Roman"/>
          <w:szCs w:val="24"/>
        </w:rPr>
        <w:t xml:space="preserve">effects transform into sets </w:t>
      </w:r>
      <w:r w:rsidR="00CD3062">
        <w:rPr>
          <w:rFonts w:eastAsia="Times New Roman" w:cs="Times New Roman"/>
          <w:szCs w:val="24"/>
        </w:rPr>
        <w:t xml:space="preserve">of symbols and acts which are commonly approved by the community. </w:t>
      </w:r>
      <w:r w:rsidR="001E4C7B">
        <w:rPr>
          <w:rFonts w:eastAsia="Times New Roman" w:cs="Times New Roman"/>
          <w:szCs w:val="24"/>
        </w:rPr>
        <w:t xml:space="preserve">This transformation is intertwined </w:t>
      </w:r>
      <w:r w:rsidR="0070696A">
        <w:rPr>
          <w:rFonts w:eastAsia="Times New Roman" w:cs="Times New Roman"/>
          <w:szCs w:val="24"/>
        </w:rPr>
        <w:t>with</w:t>
      </w:r>
      <w:r w:rsidR="00AE01DF">
        <w:rPr>
          <w:rFonts w:eastAsia="Times New Roman" w:cs="Times New Roman"/>
          <w:szCs w:val="24"/>
        </w:rPr>
        <w:t xml:space="preserve"> an individual’s </w:t>
      </w:r>
      <w:r w:rsidR="0070696A">
        <w:rPr>
          <w:rFonts w:eastAsia="Times New Roman" w:cs="Times New Roman"/>
          <w:szCs w:val="24"/>
        </w:rPr>
        <w:t>psychodynamics and culture</w:t>
      </w:r>
      <w:r w:rsidR="005C037B">
        <w:rPr>
          <w:rFonts w:eastAsia="Times New Roman" w:cs="Times New Roman"/>
          <w:szCs w:val="24"/>
        </w:rPr>
        <w:t xml:space="preserve"> (including religious experience). </w:t>
      </w:r>
      <w:r w:rsidR="004C478D">
        <w:rPr>
          <w:rFonts w:eastAsia="Times New Roman" w:cs="Times New Roman"/>
          <w:szCs w:val="24"/>
        </w:rPr>
        <w:t xml:space="preserve">In other words, what </w:t>
      </w:r>
      <w:r w:rsidR="005721DA">
        <w:rPr>
          <w:rFonts w:eastAsia="Times New Roman" w:cs="Times New Roman"/>
          <w:szCs w:val="24"/>
        </w:rPr>
        <w:t xml:space="preserve">an individual does is affected by the </w:t>
      </w:r>
      <w:r w:rsidR="00636B67">
        <w:rPr>
          <w:rFonts w:eastAsia="Times New Roman" w:cs="Times New Roman"/>
          <w:szCs w:val="24"/>
        </w:rPr>
        <w:t>group’s</w:t>
      </w:r>
      <w:r w:rsidR="005721DA">
        <w:rPr>
          <w:rFonts w:eastAsia="Times New Roman" w:cs="Times New Roman"/>
          <w:szCs w:val="24"/>
        </w:rPr>
        <w:t xml:space="preserve"> motivations. This is </w:t>
      </w:r>
      <w:r w:rsidR="00636B67">
        <w:rPr>
          <w:rFonts w:eastAsia="Times New Roman" w:cs="Times New Roman"/>
          <w:szCs w:val="24"/>
        </w:rPr>
        <w:t>what Durkheim called “Collective consciousn</w:t>
      </w:r>
      <w:r w:rsidR="00475CB1">
        <w:rPr>
          <w:rFonts w:eastAsia="Times New Roman" w:cs="Times New Roman"/>
          <w:szCs w:val="24"/>
        </w:rPr>
        <w:t>ess”</w:t>
      </w:r>
      <w:r w:rsidR="002E6344">
        <w:rPr>
          <w:rFonts w:eastAsia="Times New Roman" w:cs="Times New Roman"/>
          <w:szCs w:val="24"/>
        </w:rPr>
        <w:t>.</w:t>
      </w:r>
    </w:p>
    <w:p w14:paraId="3332E37B" w14:textId="3D64E937" w:rsidR="002E6344" w:rsidRDefault="002E6344" w:rsidP="00271C39">
      <w:pPr>
        <w:rPr>
          <w:rFonts w:eastAsia="Times New Roman" w:cs="Times New Roman"/>
          <w:color w:val="000000" w:themeColor="text1"/>
          <w:szCs w:val="24"/>
        </w:rPr>
      </w:pPr>
      <w:r w:rsidRPr="20982D3C">
        <w:rPr>
          <w:rFonts w:eastAsia="Times New Roman" w:cs="Times New Roman"/>
          <w:szCs w:val="24"/>
        </w:rPr>
        <w:t xml:space="preserve">Applying the same terms Obeyesekere adopted from Freud’s Dream Work Theory, my analysis consists of mutual impact and causation between the collective unconscious and </w:t>
      </w:r>
      <w:r w:rsidRPr="00EA2CD1">
        <w:rPr>
          <w:rFonts w:eastAsia="Times New Roman" w:cs="Times New Roman"/>
          <w:szCs w:val="24"/>
        </w:rPr>
        <w:t>a community's symbolic representations (rituals, and myths)</w:t>
      </w:r>
      <w:r>
        <w:rPr>
          <w:rFonts w:eastAsia="Times New Roman" w:cs="Times New Roman"/>
          <w:szCs w:val="24"/>
        </w:rPr>
        <w:t xml:space="preserve">. </w:t>
      </w:r>
      <w:r w:rsidR="00000209" w:rsidRPr="20982D3C">
        <w:rPr>
          <w:rFonts w:eastAsia="Times New Roman" w:cs="Times New Roman"/>
          <w:color w:val="000000" w:themeColor="text1"/>
          <w:szCs w:val="24"/>
        </w:rPr>
        <w:t xml:space="preserve">Rooting back from the symbolic representations to the community’s collective unconsciousness is called </w:t>
      </w:r>
      <w:r w:rsidR="00000209" w:rsidRPr="00B33747">
        <w:rPr>
          <w:rFonts w:eastAsia="Times New Roman" w:cs="Times New Roman"/>
          <w:b/>
          <w:bCs/>
          <w:color w:val="000000" w:themeColor="text1"/>
          <w:szCs w:val="24"/>
        </w:rPr>
        <w:t>regression</w:t>
      </w:r>
      <w:r w:rsidR="00000209" w:rsidRPr="20982D3C">
        <w:rPr>
          <w:rFonts w:eastAsia="Times New Roman" w:cs="Times New Roman"/>
          <w:color w:val="000000" w:themeColor="text1"/>
          <w:szCs w:val="24"/>
        </w:rPr>
        <w:t>. In regression, the deep structure of the culture made of collective motives, meanings, emotions, and beliefs are being studied at different levels.</w:t>
      </w:r>
      <w:r w:rsidR="006C0A08">
        <w:rPr>
          <w:rFonts w:eastAsia="Times New Roman" w:cs="Times New Roman"/>
          <w:color w:val="000000" w:themeColor="text1"/>
          <w:szCs w:val="24"/>
        </w:rPr>
        <w:t xml:space="preserve"> </w:t>
      </w:r>
      <w:r w:rsidR="00B33747" w:rsidRPr="20982D3C">
        <w:rPr>
          <w:rFonts w:eastAsia="Times New Roman" w:cs="Times New Roman"/>
          <w:color w:val="000000" w:themeColor="text1"/>
          <w:szCs w:val="24"/>
        </w:rPr>
        <w:t xml:space="preserve">After understanding the archaic values and systems of meaning of community, moving </w:t>
      </w:r>
      <w:r w:rsidR="00B33747">
        <w:rPr>
          <w:rFonts w:eastAsia="Times New Roman" w:cs="Times New Roman"/>
          <w:color w:val="000000" w:themeColor="text1"/>
          <w:szCs w:val="24"/>
        </w:rPr>
        <w:t>forward</w:t>
      </w:r>
      <w:r w:rsidR="00B33747" w:rsidRPr="20982D3C">
        <w:rPr>
          <w:rFonts w:eastAsia="Times New Roman" w:cs="Times New Roman"/>
          <w:color w:val="000000" w:themeColor="text1"/>
          <w:szCs w:val="24"/>
        </w:rPr>
        <w:t xml:space="preserve"> to the symbolic manifestations (rituals and myths) </w:t>
      </w:r>
      <w:bookmarkStart w:id="1" w:name="_Int_RzOw1FAw"/>
      <w:r w:rsidR="00B33747" w:rsidRPr="20982D3C">
        <w:rPr>
          <w:rFonts w:eastAsia="Times New Roman" w:cs="Times New Roman"/>
          <w:color w:val="000000" w:themeColor="text1"/>
          <w:szCs w:val="24"/>
        </w:rPr>
        <w:t>is</w:t>
      </w:r>
      <w:bookmarkEnd w:id="1"/>
      <w:r w:rsidR="00B33747" w:rsidRPr="20982D3C">
        <w:rPr>
          <w:rFonts w:eastAsia="Times New Roman" w:cs="Times New Roman"/>
          <w:color w:val="000000" w:themeColor="text1"/>
          <w:szCs w:val="24"/>
        </w:rPr>
        <w:t xml:space="preserve"> called </w:t>
      </w:r>
      <w:r w:rsidR="00B33747" w:rsidRPr="20982D3C">
        <w:rPr>
          <w:rFonts w:eastAsia="Times New Roman" w:cs="Times New Roman"/>
          <w:b/>
          <w:bCs/>
          <w:color w:val="000000" w:themeColor="text1"/>
          <w:szCs w:val="24"/>
        </w:rPr>
        <w:t>progression</w:t>
      </w:r>
      <w:r w:rsidR="00B33747" w:rsidRPr="20982D3C">
        <w:rPr>
          <w:rFonts w:eastAsia="Times New Roman" w:cs="Times New Roman"/>
          <w:color w:val="000000" w:themeColor="text1"/>
          <w:szCs w:val="24"/>
        </w:rPr>
        <w:t>.</w:t>
      </w:r>
      <w:r w:rsidR="00C066C5">
        <w:rPr>
          <w:rFonts w:eastAsia="Times New Roman" w:cs="Times New Roman"/>
          <w:color w:val="000000" w:themeColor="text1"/>
          <w:szCs w:val="24"/>
        </w:rPr>
        <w:t xml:space="preserve"> </w:t>
      </w:r>
    </w:p>
    <w:p w14:paraId="6353A8F6" w14:textId="31D857A4" w:rsidR="005C12A7" w:rsidRDefault="002213E0" w:rsidP="00271C39">
      <w:pPr>
        <w:rPr>
          <w:rFonts w:eastAsia="Times New Roman" w:cs="Times New Roman"/>
          <w:color w:val="000000" w:themeColor="text1"/>
          <w:szCs w:val="24"/>
        </w:rPr>
      </w:pPr>
      <w:r>
        <w:rPr>
          <w:rFonts w:eastAsia="Times New Roman" w:cs="Times New Roman"/>
          <w:color w:val="000000" w:themeColor="text1"/>
          <w:szCs w:val="24"/>
        </w:rPr>
        <w:t xml:space="preserve">This research </w:t>
      </w:r>
      <w:r w:rsidR="006373DC">
        <w:rPr>
          <w:rFonts w:eastAsia="Times New Roman" w:cs="Times New Roman"/>
          <w:color w:val="000000" w:themeColor="text1"/>
          <w:szCs w:val="24"/>
        </w:rPr>
        <w:t xml:space="preserve">analyzes the collective Psyche of a community </w:t>
      </w:r>
      <w:r w:rsidR="006F0EEF">
        <w:rPr>
          <w:rFonts w:eastAsia="Times New Roman" w:cs="Times New Roman"/>
          <w:color w:val="000000" w:themeColor="text1"/>
          <w:szCs w:val="24"/>
        </w:rPr>
        <w:t>through regression psychoanalysis. This mechanism</w:t>
      </w:r>
      <w:r w:rsidR="00630D17">
        <w:rPr>
          <w:rFonts w:eastAsia="Times New Roman" w:cs="Times New Roman"/>
          <w:color w:val="000000" w:themeColor="text1"/>
          <w:szCs w:val="24"/>
        </w:rPr>
        <w:t xml:space="preserve"> navigates</w:t>
      </w:r>
      <w:r w:rsidR="006A3F6A">
        <w:rPr>
          <w:rFonts w:eastAsia="Times New Roman" w:cs="Times New Roman"/>
          <w:color w:val="000000" w:themeColor="text1"/>
          <w:szCs w:val="24"/>
        </w:rPr>
        <w:t xml:space="preserve"> </w:t>
      </w:r>
      <w:r w:rsidR="003C29B5">
        <w:rPr>
          <w:rFonts w:eastAsia="Times New Roman" w:cs="Times New Roman"/>
          <w:color w:val="000000" w:themeColor="text1"/>
          <w:szCs w:val="24"/>
        </w:rPr>
        <w:t xml:space="preserve">symbolic representations </w:t>
      </w:r>
      <w:r w:rsidR="00FF2297">
        <w:rPr>
          <w:rFonts w:eastAsia="Times New Roman" w:cs="Times New Roman"/>
          <w:color w:val="000000" w:themeColor="text1"/>
          <w:szCs w:val="24"/>
        </w:rPr>
        <w:t xml:space="preserve">of rituals such as the specific acts, symbols, </w:t>
      </w:r>
      <w:r w:rsidR="00AE79FD">
        <w:rPr>
          <w:rFonts w:eastAsia="Times New Roman" w:cs="Times New Roman"/>
          <w:color w:val="000000" w:themeColor="text1"/>
          <w:szCs w:val="24"/>
        </w:rPr>
        <w:t>and traditions and the myths and narratives related to those rituals</w:t>
      </w:r>
      <w:r w:rsidR="006A3F6A">
        <w:rPr>
          <w:rFonts w:eastAsia="Times New Roman" w:cs="Times New Roman"/>
          <w:color w:val="000000" w:themeColor="text1"/>
          <w:szCs w:val="24"/>
        </w:rPr>
        <w:t xml:space="preserve"> </w:t>
      </w:r>
      <w:r w:rsidR="00630D17">
        <w:rPr>
          <w:rFonts w:eastAsia="Times New Roman" w:cs="Times New Roman"/>
          <w:color w:val="000000" w:themeColor="text1"/>
          <w:szCs w:val="24"/>
        </w:rPr>
        <w:t>in order to access</w:t>
      </w:r>
      <w:r w:rsidR="00E1482A">
        <w:rPr>
          <w:rFonts w:eastAsia="Times New Roman" w:cs="Times New Roman"/>
          <w:color w:val="000000" w:themeColor="text1"/>
          <w:szCs w:val="24"/>
        </w:rPr>
        <w:t xml:space="preserve"> </w:t>
      </w:r>
      <w:r w:rsidR="00FD1D98">
        <w:rPr>
          <w:rFonts w:eastAsia="Times New Roman" w:cs="Times New Roman"/>
          <w:color w:val="000000" w:themeColor="text1"/>
          <w:szCs w:val="24"/>
        </w:rPr>
        <w:t xml:space="preserve">the collective values, archetypes, concepts, and emotions </w:t>
      </w:r>
      <w:r w:rsidR="004D6CE7">
        <w:rPr>
          <w:rFonts w:eastAsia="Times New Roman" w:cs="Times New Roman"/>
          <w:color w:val="000000" w:themeColor="text1"/>
          <w:szCs w:val="24"/>
        </w:rPr>
        <w:t xml:space="preserve">of the community called </w:t>
      </w:r>
      <w:r w:rsidR="005D5487">
        <w:rPr>
          <w:rFonts w:eastAsia="Times New Roman" w:cs="Times New Roman"/>
          <w:color w:val="000000" w:themeColor="text1"/>
          <w:szCs w:val="24"/>
        </w:rPr>
        <w:t xml:space="preserve">the deep structure of their culture.  This approach not only </w:t>
      </w:r>
      <w:r w:rsidR="00AC179E">
        <w:rPr>
          <w:rFonts w:eastAsia="Times New Roman" w:cs="Times New Roman"/>
          <w:color w:val="000000" w:themeColor="text1"/>
          <w:szCs w:val="24"/>
        </w:rPr>
        <w:t>presents cultural psychoanalysis but also through a comparative method</w:t>
      </w:r>
      <w:r w:rsidR="00E24A0D">
        <w:rPr>
          <w:rFonts w:eastAsia="Times New Roman" w:cs="Times New Roman"/>
          <w:color w:val="000000" w:themeColor="text1"/>
          <w:szCs w:val="24"/>
        </w:rPr>
        <w:t xml:space="preserve">, allows us to </w:t>
      </w:r>
      <w:r w:rsidR="00D00775">
        <w:rPr>
          <w:rFonts w:eastAsia="Times New Roman" w:cs="Times New Roman"/>
          <w:color w:val="000000" w:themeColor="text1"/>
          <w:szCs w:val="24"/>
        </w:rPr>
        <w:t>link</w:t>
      </w:r>
      <w:r w:rsidR="00E24A0D">
        <w:rPr>
          <w:rFonts w:eastAsia="Times New Roman" w:cs="Times New Roman"/>
          <w:color w:val="000000" w:themeColor="text1"/>
          <w:szCs w:val="24"/>
        </w:rPr>
        <w:t xml:space="preserve"> the cultures that share simi</w:t>
      </w:r>
      <w:r w:rsidR="002332D6">
        <w:rPr>
          <w:rFonts w:eastAsia="Times New Roman" w:cs="Times New Roman"/>
          <w:color w:val="000000" w:themeColor="text1"/>
          <w:szCs w:val="24"/>
        </w:rPr>
        <w:t xml:space="preserve">lar symbolic representations as </w:t>
      </w:r>
      <w:r w:rsidR="0045632B">
        <w:rPr>
          <w:rFonts w:eastAsia="Times New Roman" w:cs="Times New Roman"/>
          <w:color w:val="000000" w:themeColor="text1"/>
          <w:szCs w:val="24"/>
        </w:rPr>
        <w:t>analogous</w:t>
      </w:r>
      <w:r w:rsidR="002332D6">
        <w:rPr>
          <w:rFonts w:eastAsia="Times New Roman" w:cs="Times New Roman"/>
          <w:color w:val="000000" w:themeColor="text1"/>
          <w:szCs w:val="24"/>
        </w:rPr>
        <w:t xml:space="preserve"> in their deep structure (collective unconsciousness) </w:t>
      </w:r>
      <w:r w:rsidR="0045632B">
        <w:rPr>
          <w:rFonts w:eastAsia="Times New Roman" w:cs="Times New Roman"/>
          <w:color w:val="000000" w:themeColor="text1"/>
          <w:szCs w:val="24"/>
        </w:rPr>
        <w:t xml:space="preserve">which </w:t>
      </w:r>
      <w:r w:rsidR="00444F71">
        <w:rPr>
          <w:rFonts w:eastAsia="Times New Roman" w:cs="Times New Roman"/>
          <w:color w:val="000000" w:themeColor="text1"/>
          <w:szCs w:val="24"/>
        </w:rPr>
        <w:t>makes it possible to categorize cultures based on their psychoanal</w:t>
      </w:r>
      <w:r w:rsidR="0020007B">
        <w:rPr>
          <w:rFonts w:eastAsia="Times New Roman" w:cs="Times New Roman"/>
          <w:color w:val="000000" w:themeColor="text1"/>
          <w:szCs w:val="24"/>
        </w:rPr>
        <w:t xml:space="preserve">ysis. </w:t>
      </w:r>
    </w:p>
    <w:p w14:paraId="41D95310" w14:textId="77777777" w:rsidR="00E61294" w:rsidRDefault="00E61294" w:rsidP="00E61294">
      <w:pPr>
        <w:rPr>
          <w:b/>
          <w:bCs/>
          <w:szCs w:val="24"/>
        </w:rPr>
      </w:pPr>
      <w:r w:rsidRPr="17995E48">
        <w:rPr>
          <w:b/>
          <w:bCs/>
          <w:szCs w:val="24"/>
        </w:rPr>
        <w:t>Theoretical Base</w:t>
      </w:r>
    </w:p>
    <w:p w14:paraId="3B9E4567" w14:textId="540BEECB" w:rsidR="00E61294" w:rsidRDefault="00E61294" w:rsidP="00E61294">
      <w:r>
        <w:t xml:space="preserve">This research applies and compares Jung’s theories of archetypes. </w:t>
      </w:r>
      <w:r w:rsidRPr="3BE05007">
        <w:rPr>
          <w:rFonts w:eastAsia="Times New Roman" w:cs="Times New Roman"/>
          <w:color w:val="000000" w:themeColor="text1"/>
        </w:rPr>
        <w:t xml:space="preserve">A part of the psychoanalytical view of culture is the culture’s respective myths and mythical figures to which </w:t>
      </w:r>
      <w:r w:rsidRPr="3BE05007">
        <w:rPr>
          <w:rFonts w:eastAsia="Times New Roman" w:cs="Times New Roman"/>
          <w:color w:val="000000" w:themeColor="text1"/>
        </w:rPr>
        <w:lastRenderedPageBreak/>
        <w:t>this study applies where I discuss the archetype theory of Jung as manifesting across different times and places as human universal but yet different in terms of their emergence and adap</w:t>
      </w:r>
      <w:r w:rsidR="00365633">
        <w:rPr>
          <w:rFonts w:eastAsia="Times New Roman" w:cs="Times New Roman"/>
          <w:color w:val="000000" w:themeColor="text1"/>
        </w:rPr>
        <w:t>ta</w:t>
      </w:r>
      <w:r w:rsidRPr="3BE05007">
        <w:rPr>
          <w:rFonts w:eastAsia="Times New Roman" w:cs="Times New Roman"/>
          <w:color w:val="000000" w:themeColor="text1"/>
        </w:rPr>
        <w:t xml:space="preserve">tion in communities according to their respective collective </w:t>
      </w:r>
      <w:r w:rsidR="6B8B875E" w:rsidRPr="3BE05007">
        <w:rPr>
          <w:rFonts w:eastAsia="Times New Roman" w:cs="Times New Roman"/>
          <w:color w:val="000000" w:themeColor="text1"/>
        </w:rPr>
        <w:t>cultural Psyches</w:t>
      </w:r>
      <w:r>
        <w:t xml:space="preserve">. It </w:t>
      </w:r>
      <w:r w:rsidR="4511DCA7">
        <w:t>challenges</w:t>
      </w:r>
      <w:r>
        <w:t xml:space="preserve"> the universality and primordiality of </w:t>
      </w:r>
      <w:r w:rsidR="00350D32">
        <w:t xml:space="preserve">the </w:t>
      </w:r>
      <w:r>
        <w:t>theory of archetypes and argues that archetypes evolve as humanity evolves.</w:t>
      </w:r>
      <w:r w:rsidR="009D3B88">
        <w:t xml:space="preserve"> </w:t>
      </w:r>
    </w:p>
    <w:p w14:paraId="60C3D9F1" w14:textId="4AAFB4DA" w:rsidR="0005665F" w:rsidRDefault="00A55B8C" w:rsidP="00E61294">
      <w:pPr>
        <w:rPr>
          <w:szCs w:val="24"/>
        </w:rPr>
      </w:pPr>
      <w:r w:rsidRPr="17995E48">
        <w:rPr>
          <w:szCs w:val="24"/>
        </w:rPr>
        <w:t xml:space="preserve">By acknowledging </w:t>
      </w:r>
      <w:r w:rsidR="003B5A3A" w:rsidRPr="00C21960">
        <w:rPr>
          <w:szCs w:val="24"/>
        </w:rPr>
        <w:t xml:space="preserve">yet </w:t>
      </w:r>
      <w:r w:rsidRPr="00C21960">
        <w:rPr>
          <w:szCs w:val="24"/>
        </w:rPr>
        <w:t xml:space="preserve">not </w:t>
      </w:r>
      <w:r w:rsidRPr="17995E48">
        <w:rPr>
          <w:szCs w:val="24"/>
        </w:rPr>
        <w:t xml:space="preserve">essentializing the </w:t>
      </w:r>
      <w:r w:rsidR="003B5A3A" w:rsidRPr="00C21960">
        <w:rPr>
          <w:szCs w:val="24"/>
        </w:rPr>
        <w:t xml:space="preserve">implied </w:t>
      </w:r>
      <w:r w:rsidRPr="17995E48">
        <w:rPr>
          <w:szCs w:val="24"/>
        </w:rPr>
        <w:t xml:space="preserve">universality of archetypes in Jung’s theory, this study explores the reasons for the emergence or adaptation of certain archetypes in different cultural contexts </w:t>
      </w:r>
      <w:r w:rsidR="003B5A3A" w:rsidRPr="00D45306">
        <w:rPr>
          <w:szCs w:val="24"/>
        </w:rPr>
        <w:t xml:space="preserve">alongside the theoretical lenses and methods of the other scholars whose own work I draw upon and apply to the </w:t>
      </w:r>
      <w:r w:rsidR="002F57B1" w:rsidRPr="00D45306">
        <w:rPr>
          <w:szCs w:val="24"/>
        </w:rPr>
        <w:t xml:space="preserve">main </w:t>
      </w:r>
      <w:r w:rsidR="003B5A3A" w:rsidRPr="00D45306">
        <w:rPr>
          <w:szCs w:val="24"/>
        </w:rPr>
        <w:t xml:space="preserve">focus of this study.    </w:t>
      </w:r>
    </w:p>
    <w:p w14:paraId="5C8818C5" w14:textId="3EE9687B" w:rsidR="00A55B8C" w:rsidRDefault="002F57B1" w:rsidP="00E61294">
      <w:pPr>
        <w:rPr>
          <w:rFonts w:eastAsia="Times New Roman" w:cs="Times New Roman"/>
          <w:color w:val="000000" w:themeColor="text1"/>
        </w:rPr>
      </w:pPr>
      <w:r w:rsidRPr="3BE05007">
        <w:rPr>
          <w:rFonts w:eastAsia="Times New Roman" w:cs="Times New Roman"/>
        </w:rPr>
        <w:t>Thus</w:t>
      </w:r>
      <w:r w:rsidR="3F2F7865" w:rsidRPr="3BE05007">
        <w:rPr>
          <w:rFonts w:eastAsia="Times New Roman" w:cs="Times New Roman"/>
        </w:rPr>
        <w:t>,</w:t>
      </w:r>
      <w:r w:rsidRPr="3BE05007">
        <w:rPr>
          <w:rFonts w:eastAsia="Times New Roman" w:cs="Times New Roman"/>
        </w:rPr>
        <w:t xml:space="preserve"> by using</w:t>
      </w:r>
      <w:r w:rsidR="0021124C" w:rsidRPr="3BE05007">
        <w:rPr>
          <w:rFonts w:eastAsia="Times New Roman" w:cs="Times New Roman"/>
        </w:rPr>
        <w:t xml:space="preserve"> </w:t>
      </w:r>
      <w:r w:rsidR="0021124C" w:rsidRPr="3BE05007">
        <w:rPr>
          <w:rFonts w:eastAsia="Times New Roman" w:cs="Times New Roman"/>
          <w:color w:val="000000" w:themeColor="text1"/>
        </w:rPr>
        <w:t>Obeyesekere's psychoanalytical method, this study expands on his theory of symbolic anthropology of culture</w:t>
      </w:r>
      <w:r w:rsidR="0008739C" w:rsidRPr="3BE05007">
        <w:rPr>
          <w:rFonts w:eastAsia="Times New Roman" w:cs="Times New Roman"/>
          <w:color w:val="000000" w:themeColor="text1"/>
        </w:rPr>
        <w:t xml:space="preserve">. In his </w:t>
      </w:r>
      <w:r w:rsidR="003C0C78" w:rsidRPr="3BE05007">
        <w:rPr>
          <w:rFonts w:eastAsia="Times New Roman" w:cs="Times New Roman"/>
          <w:color w:val="000000" w:themeColor="text1"/>
        </w:rPr>
        <w:t>theory</w:t>
      </w:r>
      <w:r w:rsidR="00A33F0A" w:rsidRPr="3BE05007">
        <w:rPr>
          <w:rFonts w:eastAsia="Times New Roman" w:cs="Times New Roman"/>
          <w:color w:val="000000" w:themeColor="text1"/>
        </w:rPr>
        <w:t xml:space="preserve">, an individual's deep meanings, motives, and emotions are transformed into symbolic representations </w:t>
      </w:r>
      <w:r w:rsidR="00526F85" w:rsidRPr="3BE05007">
        <w:rPr>
          <w:rFonts w:eastAsia="Times New Roman" w:cs="Times New Roman"/>
          <w:color w:val="000000" w:themeColor="text1"/>
        </w:rPr>
        <w:t>practiced or approved by the community</w:t>
      </w:r>
      <w:r w:rsidR="00E95DB8" w:rsidRPr="3BE05007">
        <w:rPr>
          <w:rFonts w:eastAsia="Times New Roman" w:cs="Times New Roman"/>
          <w:color w:val="000000" w:themeColor="text1"/>
        </w:rPr>
        <w:t xml:space="preserve"> </w:t>
      </w:r>
      <w:r w:rsidR="00E95DB8" w:rsidRPr="3BE05007">
        <w:rPr>
          <w:rFonts w:eastAsia="Times New Roman" w:cs="Times New Roman"/>
        </w:rPr>
        <w:t>and the wider culture in which these all manifest</w:t>
      </w:r>
      <w:r w:rsidR="00706498" w:rsidRPr="3BE05007">
        <w:rPr>
          <w:rFonts w:eastAsia="Times New Roman" w:cs="Times New Roman"/>
          <w:color w:val="000000" w:themeColor="text1"/>
        </w:rPr>
        <w:t>.</w:t>
      </w:r>
      <w:r w:rsidR="000760E7" w:rsidRPr="3BE05007">
        <w:rPr>
          <w:rFonts w:eastAsia="Times New Roman" w:cs="Times New Roman"/>
          <w:color w:val="000000" w:themeColor="text1"/>
        </w:rPr>
        <w:t xml:space="preserve"> Extending that, </w:t>
      </w:r>
      <w:r w:rsidR="00D259B1" w:rsidRPr="3BE05007">
        <w:rPr>
          <w:rFonts w:eastAsia="Times New Roman" w:cs="Times New Roman"/>
          <w:color w:val="000000" w:themeColor="text1"/>
        </w:rPr>
        <w:t xml:space="preserve">this study explores the same mechanism </w:t>
      </w:r>
      <w:r w:rsidR="007A11F0" w:rsidRPr="3BE05007">
        <w:rPr>
          <w:rFonts w:eastAsia="Times New Roman" w:cs="Times New Roman"/>
          <w:color w:val="000000" w:themeColor="text1"/>
        </w:rPr>
        <w:t>where</w:t>
      </w:r>
      <w:r w:rsidR="00D259B1" w:rsidRPr="3BE05007">
        <w:rPr>
          <w:rFonts w:eastAsia="Times New Roman" w:cs="Times New Roman"/>
          <w:color w:val="000000" w:themeColor="text1"/>
        </w:rPr>
        <w:t xml:space="preserve"> </w:t>
      </w:r>
      <w:r w:rsidR="00AF6262" w:rsidRPr="3BE05007">
        <w:rPr>
          <w:rFonts w:eastAsia="Times New Roman" w:cs="Times New Roman"/>
          <w:color w:val="000000" w:themeColor="text1"/>
        </w:rPr>
        <w:t>deep impulses, concepts</w:t>
      </w:r>
      <w:r w:rsidR="007A11F0" w:rsidRPr="3BE05007">
        <w:rPr>
          <w:rFonts w:eastAsia="Times New Roman" w:cs="Times New Roman"/>
          <w:color w:val="000000" w:themeColor="text1"/>
        </w:rPr>
        <w:t>,</w:t>
      </w:r>
      <w:r w:rsidR="00AF6262" w:rsidRPr="3BE05007">
        <w:rPr>
          <w:rFonts w:eastAsia="Times New Roman" w:cs="Times New Roman"/>
          <w:color w:val="000000" w:themeColor="text1"/>
        </w:rPr>
        <w:t xml:space="preserve"> and motives shared by the </w:t>
      </w:r>
      <w:r w:rsidR="007A11F0" w:rsidRPr="3BE05007">
        <w:rPr>
          <w:rFonts w:eastAsia="Times New Roman" w:cs="Times New Roman"/>
          <w:color w:val="000000" w:themeColor="text1"/>
        </w:rPr>
        <w:t xml:space="preserve">whole community (deep structure) are transformed into symbolic </w:t>
      </w:r>
      <w:r w:rsidR="00F047D2" w:rsidRPr="3BE05007">
        <w:rPr>
          <w:rFonts w:eastAsia="Times New Roman" w:cs="Times New Roman"/>
          <w:color w:val="000000" w:themeColor="text1"/>
        </w:rPr>
        <w:t xml:space="preserve">narratives (myths) and behaviors (rituals). </w:t>
      </w:r>
      <w:r w:rsidR="000C5E67" w:rsidRPr="3BE05007">
        <w:rPr>
          <w:rFonts w:eastAsia="Times New Roman" w:cs="Times New Roman"/>
          <w:color w:val="000000" w:themeColor="text1"/>
        </w:rPr>
        <w:t xml:space="preserve"> </w:t>
      </w:r>
    </w:p>
    <w:p w14:paraId="17DA240E" w14:textId="4DC4A267" w:rsidR="005A5B9F" w:rsidRDefault="002F57B1" w:rsidP="005A5B9F">
      <w:pPr>
        <w:rPr>
          <w:rFonts w:eastAsia="Times New Roman" w:cs="Times New Roman"/>
          <w:color w:val="000000" w:themeColor="text1"/>
        </w:rPr>
      </w:pPr>
      <w:r w:rsidRPr="3BE05007">
        <w:rPr>
          <w:rFonts w:eastAsia="Times New Roman" w:cs="Times New Roman"/>
        </w:rPr>
        <w:t xml:space="preserve">Similarly applicable to this project is </w:t>
      </w:r>
      <w:r w:rsidRPr="3BE05007">
        <w:rPr>
          <w:rFonts w:eastAsia="Times New Roman" w:cs="Times New Roman"/>
          <w:color w:val="000000" w:themeColor="text1"/>
        </w:rPr>
        <w:t xml:space="preserve">Timothy </w:t>
      </w:r>
      <w:r w:rsidRPr="3BE05007">
        <w:rPr>
          <w:rFonts w:eastAsia="Times New Roman" w:cs="Times New Roman"/>
        </w:rPr>
        <w:t>Mitchel</w:t>
      </w:r>
      <w:r w:rsidR="0049551B">
        <w:rPr>
          <w:rFonts w:eastAsia="Times New Roman" w:cs="Times New Roman"/>
        </w:rPr>
        <w:t>l</w:t>
      </w:r>
      <w:r w:rsidRPr="3BE05007">
        <w:rPr>
          <w:rFonts w:eastAsia="Times New Roman" w:cs="Times New Roman"/>
        </w:rPr>
        <w:t>’s study</w:t>
      </w:r>
      <w:r w:rsidR="00410BD1" w:rsidRPr="3BE05007">
        <w:rPr>
          <w:rFonts w:eastAsia="Times New Roman" w:cs="Times New Roman"/>
        </w:rPr>
        <w:t xml:space="preserve"> </w:t>
      </w:r>
      <w:r w:rsidRPr="3BE05007">
        <w:rPr>
          <w:rFonts w:eastAsia="Times New Roman" w:cs="Times New Roman"/>
          <w:color w:val="000000" w:themeColor="text1"/>
        </w:rPr>
        <w:t xml:space="preserve">of </w:t>
      </w:r>
      <w:r w:rsidR="00410BD1" w:rsidRPr="3BE05007">
        <w:rPr>
          <w:rFonts w:eastAsia="Times New Roman" w:cs="Times New Roman"/>
          <w:color w:val="000000" w:themeColor="text1"/>
        </w:rPr>
        <w:t>Holy Week ritual</w:t>
      </w:r>
      <w:r w:rsidRPr="3BE05007">
        <w:rPr>
          <w:rFonts w:eastAsia="Times New Roman" w:cs="Times New Roman"/>
          <w:color w:val="000000" w:themeColor="text1"/>
        </w:rPr>
        <w:t>s</w:t>
      </w:r>
      <w:r w:rsidR="00410BD1" w:rsidRPr="3BE05007">
        <w:rPr>
          <w:rFonts w:eastAsia="Times New Roman" w:cs="Times New Roman"/>
          <w:color w:val="000000" w:themeColor="text1"/>
        </w:rPr>
        <w:t xml:space="preserve"> in </w:t>
      </w:r>
      <w:r w:rsidR="00E95DB8" w:rsidRPr="3BE05007">
        <w:rPr>
          <w:rFonts w:eastAsia="Times New Roman" w:cs="Times New Roman"/>
        </w:rPr>
        <w:t>Andalucía</w:t>
      </w:r>
      <w:r w:rsidR="00410BD1" w:rsidRPr="3BE05007">
        <w:rPr>
          <w:rFonts w:eastAsia="Times New Roman" w:cs="Times New Roman"/>
        </w:rPr>
        <w:t xml:space="preserve">, </w:t>
      </w:r>
      <w:r w:rsidR="0098464E" w:rsidRPr="3BE05007">
        <w:rPr>
          <w:rFonts w:eastAsia="Times New Roman" w:cs="Times New Roman"/>
        </w:rPr>
        <w:t>s</w:t>
      </w:r>
      <w:r w:rsidR="00410BD1" w:rsidRPr="3BE05007">
        <w:rPr>
          <w:rFonts w:eastAsia="Times New Roman" w:cs="Times New Roman"/>
        </w:rPr>
        <w:t>outh</w:t>
      </w:r>
      <w:r w:rsidR="0098464E" w:rsidRPr="3BE05007">
        <w:rPr>
          <w:rFonts w:eastAsia="Times New Roman" w:cs="Times New Roman"/>
        </w:rPr>
        <w:t>ern</w:t>
      </w:r>
      <w:r w:rsidR="00410BD1" w:rsidRPr="3BE05007">
        <w:rPr>
          <w:rFonts w:eastAsia="Times New Roman" w:cs="Times New Roman"/>
        </w:rPr>
        <w:t xml:space="preserve"> Spain,</w:t>
      </w:r>
      <w:r w:rsidR="00410BD1" w:rsidRPr="3BE05007">
        <w:rPr>
          <w:rFonts w:eastAsia="Times New Roman" w:cs="Times New Roman"/>
          <w:color w:val="000000" w:themeColor="text1"/>
        </w:rPr>
        <w:t xml:space="preserve"> </w:t>
      </w:r>
      <w:r w:rsidRPr="3BE05007">
        <w:rPr>
          <w:rFonts w:eastAsia="Times New Roman" w:cs="Times New Roman"/>
        </w:rPr>
        <w:t>in which he</w:t>
      </w:r>
      <w:r w:rsidR="00410BD1" w:rsidRPr="3BE05007">
        <w:rPr>
          <w:rFonts w:eastAsia="Times New Roman" w:cs="Times New Roman"/>
        </w:rPr>
        <w:t xml:space="preserve"> used </w:t>
      </w:r>
      <w:r w:rsidR="00410BD1" w:rsidRPr="3BE05007">
        <w:rPr>
          <w:rFonts w:eastAsia="Times New Roman" w:cs="Times New Roman"/>
          <w:color w:val="000000" w:themeColor="text1"/>
        </w:rPr>
        <w:t xml:space="preserve">the term </w:t>
      </w:r>
      <w:r w:rsidR="00410BD1" w:rsidRPr="3BE05007">
        <w:rPr>
          <w:rFonts w:eastAsia="Times New Roman" w:cs="Times New Roman"/>
          <w:i/>
          <w:iCs/>
        </w:rPr>
        <w:t>passional</w:t>
      </w:r>
      <w:r w:rsidR="00410BD1" w:rsidRPr="3BE05007">
        <w:rPr>
          <w:rFonts w:eastAsia="Times New Roman" w:cs="Times New Roman"/>
        </w:rPr>
        <w:t xml:space="preserve"> </w:t>
      </w:r>
      <w:r w:rsidR="00410BD1" w:rsidRPr="3BE05007">
        <w:rPr>
          <w:rFonts w:eastAsia="Times New Roman" w:cs="Times New Roman"/>
          <w:color w:val="000000" w:themeColor="text1"/>
        </w:rPr>
        <w:t xml:space="preserve">to </w:t>
      </w:r>
      <w:r w:rsidR="00410BD1" w:rsidRPr="3BE05007">
        <w:rPr>
          <w:rFonts w:eastAsia="Times New Roman" w:cs="Times New Roman"/>
        </w:rPr>
        <w:t xml:space="preserve">identify </w:t>
      </w:r>
      <w:r w:rsidR="0098464E" w:rsidRPr="3BE05007">
        <w:rPr>
          <w:rFonts w:eastAsia="Times New Roman" w:cs="Times New Roman"/>
        </w:rPr>
        <w:t xml:space="preserve">these </w:t>
      </w:r>
      <w:r w:rsidRPr="3BE05007">
        <w:rPr>
          <w:rFonts w:eastAsia="Times New Roman" w:cs="Times New Roman"/>
        </w:rPr>
        <w:t xml:space="preserve">key </w:t>
      </w:r>
      <w:r w:rsidR="0098464E" w:rsidRPr="3BE05007">
        <w:rPr>
          <w:rFonts w:eastAsia="Times New Roman" w:cs="Times New Roman"/>
        </w:rPr>
        <w:t xml:space="preserve">aspects of </w:t>
      </w:r>
      <w:r w:rsidR="00410BD1" w:rsidRPr="3BE05007">
        <w:rPr>
          <w:rFonts w:eastAsia="Times New Roman" w:cs="Times New Roman"/>
        </w:rPr>
        <w:t xml:space="preserve">Andalusian </w:t>
      </w:r>
      <w:r w:rsidR="0098464E" w:rsidRPr="3BE05007">
        <w:rPr>
          <w:rFonts w:eastAsia="Times New Roman" w:cs="Times New Roman"/>
        </w:rPr>
        <w:t xml:space="preserve">ritual </w:t>
      </w:r>
      <w:r w:rsidR="00410BD1" w:rsidRPr="3BE05007">
        <w:rPr>
          <w:rFonts w:eastAsia="Times New Roman" w:cs="Times New Roman"/>
          <w:color w:val="000000" w:themeColor="text1"/>
        </w:rPr>
        <w:t>culture as passionate and distinguished from that of the rest of Spain.</w:t>
      </w:r>
      <w:r w:rsidR="006618FB" w:rsidRPr="3BE05007">
        <w:rPr>
          <w:rFonts w:eastAsia="Times New Roman" w:cs="Times New Roman"/>
          <w:color w:val="000000" w:themeColor="text1"/>
        </w:rPr>
        <w:t xml:space="preserve"> This dissertation </w:t>
      </w:r>
      <w:r w:rsidR="00D25E96" w:rsidRPr="3BE05007">
        <w:rPr>
          <w:rFonts w:eastAsia="Times New Roman" w:cs="Times New Roman"/>
          <w:color w:val="000000" w:themeColor="text1"/>
        </w:rPr>
        <w:t>uses</w:t>
      </w:r>
      <w:r w:rsidR="006618FB" w:rsidRPr="3BE05007">
        <w:rPr>
          <w:rFonts w:eastAsia="Times New Roman" w:cs="Times New Roman"/>
          <w:color w:val="000000" w:themeColor="text1"/>
        </w:rPr>
        <w:t xml:space="preserve"> his interpretative framework</w:t>
      </w:r>
      <w:r w:rsidR="00D25E96" w:rsidRPr="3BE05007">
        <w:rPr>
          <w:rFonts w:eastAsia="Times New Roman" w:cs="Times New Roman"/>
          <w:color w:val="000000" w:themeColor="text1"/>
        </w:rPr>
        <w:t xml:space="preserve"> of </w:t>
      </w:r>
      <w:r w:rsidR="0098464E" w:rsidRPr="3BE05007">
        <w:rPr>
          <w:rFonts w:eastAsia="Times New Roman" w:cs="Times New Roman"/>
        </w:rPr>
        <w:t>s</w:t>
      </w:r>
      <w:r w:rsidR="00D25E96" w:rsidRPr="3BE05007">
        <w:rPr>
          <w:rFonts w:eastAsia="Times New Roman" w:cs="Times New Roman"/>
        </w:rPr>
        <w:t>outh</w:t>
      </w:r>
      <w:r w:rsidR="0098464E" w:rsidRPr="3BE05007">
        <w:rPr>
          <w:rFonts w:eastAsia="Times New Roman" w:cs="Times New Roman"/>
        </w:rPr>
        <w:t>ern Spain’s</w:t>
      </w:r>
      <w:r w:rsidR="00D25E96" w:rsidRPr="3BE05007">
        <w:rPr>
          <w:rFonts w:eastAsia="Times New Roman" w:cs="Times New Roman"/>
        </w:rPr>
        <w:t xml:space="preserve"> </w:t>
      </w:r>
      <w:r w:rsidR="008206BF" w:rsidRPr="3BE05007">
        <w:rPr>
          <w:rFonts w:eastAsia="Times New Roman" w:cs="Times New Roman"/>
          <w:color w:val="000000" w:themeColor="text1"/>
        </w:rPr>
        <w:t>culture</w:t>
      </w:r>
      <w:r w:rsidR="006618FB" w:rsidRPr="3BE05007">
        <w:rPr>
          <w:rFonts w:eastAsia="Times New Roman" w:cs="Times New Roman"/>
          <w:color w:val="000000" w:themeColor="text1"/>
        </w:rPr>
        <w:t xml:space="preserve"> to examine three mourning rituals in the context of their associated myths, symbols, and practices, including self-harming </w:t>
      </w:r>
      <w:r w:rsidR="00805440" w:rsidRPr="3BE05007">
        <w:rPr>
          <w:rFonts w:eastAsia="Times New Roman" w:cs="Times New Roman"/>
          <w:color w:val="000000" w:themeColor="text1"/>
        </w:rPr>
        <w:t xml:space="preserve">acts, and within the religious contexts of three different religious traditions: namely Zoroastrianism, Shi’a Islam, and Catholic Christianity to argue that the passional culture is a subcategory that exists, not only </w:t>
      </w:r>
      <w:r w:rsidR="00F64D12" w:rsidRPr="3BE05007">
        <w:rPr>
          <w:rFonts w:eastAsia="Times New Roman" w:cs="Times New Roman"/>
          <w:color w:val="000000" w:themeColor="text1"/>
        </w:rPr>
        <w:t xml:space="preserve">among </w:t>
      </w:r>
      <w:r w:rsidR="003B5A3A" w:rsidRPr="3BE05007">
        <w:rPr>
          <w:rFonts w:eastAsia="Times New Roman" w:cs="Times New Roman"/>
        </w:rPr>
        <w:t>s</w:t>
      </w:r>
      <w:r w:rsidR="00805440" w:rsidRPr="3BE05007">
        <w:rPr>
          <w:rFonts w:eastAsia="Times New Roman" w:cs="Times New Roman"/>
        </w:rPr>
        <w:t xml:space="preserve">outhern </w:t>
      </w:r>
      <w:r w:rsidR="00805440" w:rsidRPr="3BE05007">
        <w:rPr>
          <w:rFonts w:eastAsia="Times New Roman" w:cs="Times New Roman"/>
          <w:color w:val="000000" w:themeColor="text1"/>
        </w:rPr>
        <w:t>Spain</w:t>
      </w:r>
      <w:r w:rsidR="0098464E" w:rsidRPr="3BE05007">
        <w:rPr>
          <w:rFonts w:eastAsia="Times New Roman" w:cs="Times New Roman"/>
        </w:rPr>
        <w:t>’s</w:t>
      </w:r>
      <w:r w:rsidR="00F64D12" w:rsidRPr="3BE05007">
        <w:rPr>
          <w:rFonts w:eastAsia="Times New Roman" w:cs="Times New Roman"/>
        </w:rPr>
        <w:t xml:space="preserve"> </w:t>
      </w:r>
      <w:r w:rsidR="00F64D12" w:rsidRPr="3BE05007">
        <w:rPr>
          <w:rFonts w:eastAsia="Times New Roman" w:cs="Times New Roman"/>
          <w:color w:val="000000" w:themeColor="text1"/>
        </w:rPr>
        <w:t>Catholics</w:t>
      </w:r>
      <w:r w:rsidR="00805440" w:rsidRPr="3BE05007">
        <w:rPr>
          <w:rFonts w:eastAsia="Times New Roman" w:cs="Times New Roman"/>
          <w:color w:val="000000" w:themeColor="text1"/>
        </w:rPr>
        <w:t xml:space="preserve"> but</w:t>
      </w:r>
      <w:r w:rsidR="003F61AD" w:rsidRPr="3BE05007">
        <w:rPr>
          <w:rFonts w:eastAsia="Times New Roman" w:cs="Times New Roman"/>
          <w:color w:val="000000" w:themeColor="text1"/>
        </w:rPr>
        <w:t xml:space="preserve"> also</w:t>
      </w:r>
      <w:r w:rsidRPr="3BE05007">
        <w:rPr>
          <w:rFonts w:eastAsia="Times New Roman" w:cs="Times New Roman"/>
          <w:color w:val="000000" w:themeColor="text1"/>
        </w:rPr>
        <w:t xml:space="preserve"> </w:t>
      </w:r>
      <w:r w:rsidRPr="3BE05007">
        <w:rPr>
          <w:rFonts w:eastAsia="Times New Roman" w:cs="Times New Roman"/>
        </w:rPr>
        <w:t>among</w:t>
      </w:r>
      <w:r w:rsidR="00805440" w:rsidRPr="3BE05007">
        <w:rPr>
          <w:rFonts w:eastAsia="Times New Roman" w:cs="Times New Roman"/>
        </w:rPr>
        <w:t xml:space="preserve"> </w:t>
      </w:r>
      <w:r w:rsidR="003F61AD" w:rsidRPr="3BE05007">
        <w:rPr>
          <w:rFonts w:eastAsia="Times New Roman" w:cs="Times New Roman"/>
          <w:color w:val="000000" w:themeColor="text1"/>
        </w:rPr>
        <w:t xml:space="preserve">other </w:t>
      </w:r>
      <w:r w:rsidR="00805440" w:rsidRPr="3BE05007">
        <w:rPr>
          <w:rFonts w:eastAsia="Times New Roman" w:cs="Times New Roman"/>
          <w:color w:val="000000" w:themeColor="text1"/>
        </w:rPr>
        <w:t>different religious contexts across a range of times and places.</w:t>
      </w:r>
      <w:r w:rsidR="003F61AD" w:rsidRPr="3BE05007">
        <w:rPr>
          <w:rFonts w:eastAsia="Times New Roman" w:cs="Times New Roman"/>
          <w:color w:val="000000" w:themeColor="text1"/>
        </w:rPr>
        <w:t xml:space="preserve"> </w:t>
      </w:r>
      <w:r w:rsidR="005A5B9F" w:rsidRPr="3BE05007">
        <w:rPr>
          <w:rFonts w:eastAsia="Times New Roman" w:cs="Times New Roman"/>
          <w:color w:val="000000" w:themeColor="text1"/>
        </w:rPr>
        <w:t>My use of the term passional culture draws on Mitche</w:t>
      </w:r>
      <w:r w:rsidR="0049551B">
        <w:rPr>
          <w:rFonts w:eastAsia="Times New Roman" w:cs="Times New Roman"/>
          <w:color w:val="000000" w:themeColor="text1"/>
        </w:rPr>
        <w:t>l</w:t>
      </w:r>
      <w:r w:rsidR="005A5B9F" w:rsidRPr="3BE05007">
        <w:rPr>
          <w:rFonts w:eastAsia="Times New Roman" w:cs="Times New Roman"/>
          <w:color w:val="000000" w:themeColor="text1"/>
        </w:rPr>
        <w:t xml:space="preserve">l’s idea to spell out a subcategory of cultures in its </w:t>
      </w:r>
      <w:r w:rsidR="00B70FF1" w:rsidRPr="3BE05007">
        <w:rPr>
          <w:rFonts w:eastAsia="Times New Roman" w:cs="Times New Roman"/>
          <w:color w:val="000000" w:themeColor="text1"/>
        </w:rPr>
        <w:t>intrapsychic</w:t>
      </w:r>
      <w:r w:rsidR="005A5B9F" w:rsidRPr="3BE05007">
        <w:rPr>
          <w:rFonts w:eastAsia="Times New Roman" w:cs="Times New Roman"/>
          <w:color w:val="000000" w:themeColor="text1"/>
        </w:rPr>
        <w:t xml:space="preserve"> analysis inspired by Obeyesekere’s concept of “</w:t>
      </w:r>
      <w:r w:rsidR="5D26D02F" w:rsidRPr="3BE05007">
        <w:rPr>
          <w:rFonts w:eastAsia="Times New Roman" w:cs="Times New Roman"/>
          <w:i/>
          <w:iCs/>
          <w:color w:val="000000" w:themeColor="text1"/>
        </w:rPr>
        <w:t>T</w:t>
      </w:r>
      <w:r w:rsidR="005A5B9F" w:rsidRPr="3BE05007">
        <w:rPr>
          <w:rFonts w:eastAsia="Times New Roman" w:cs="Times New Roman"/>
          <w:i/>
          <w:iCs/>
          <w:color w:val="000000" w:themeColor="text1"/>
        </w:rPr>
        <w:t>he Work of culture</w:t>
      </w:r>
      <w:r w:rsidR="005A5B9F" w:rsidRPr="3BE05007">
        <w:rPr>
          <w:rFonts w:eastAsia="Times New Roman" w:cs="Times New Roman"/>
          <w:color w:val="000000" w:themeColor="text1"/>
        </w:rPr>
        <w:t>”</w:t>
      </w:r>
      <w:r w:rsidR="00CC0487" w:rsidRPr="3BE05007">
        <w:rPr>
          <w:rFonts w:eastAsia="Times New Roman" w:cs="Times New Roman"/>
          <w:color w:val="000000" w:themeColor="text1"/>
        </w:rPr>
        <w:t xml:space="preserve"> mentioned above. </w:t>
      </w:r>
      <w:r w:rsidR="00CD036C" w:rsidRPr="3BE05007">
        <w:rPr>
          <w:rFonts w:eastAsia="Times New Roman" w:cs="Times New Roman"/>
          <w:color w:val="000000" w:themeColor="text1"/>
        </w:rPr>
        <w:t xml:space="preserve"> </w:t>
      </w:r>
    </w:p>
    <w:p w14:paraId="5E893E7A" w14:textId="61EB6196" w:rsidR="00AB0CB9" w:rsidRPr="002261AB" w:rsidRDefault="00AB0CB9" w:rsidP="00AB0CB9">
      <w:pPr>
        <w:rPr>
          <w:b/>
          <w:bCs/>
          <w:szCs w:val="24"/>
        </w:rPr>
      </w:pPr>
      <w:r w:rsidRPr="002261AB">
        <w:rPr>
          <w:b/>
          <w:bCs/>
          <w:szCs w:val="24"/>
        </w:rPr>
        <w:t xml:space="preserve">Significance and Contribution to the </w:t>
      </w:r>
      <w:r w:rsidR="005D0DD5">
        <w:rPr>
          <w:b/>
          <w:bCs/>
          <w:szCs w:val="24"/>
        </w:rPr>
        <w:t>Discipline</w:t>
      </w:r>
    </w:p>
    <w:p w14:paraId="710B86DB" w14:textId="28F50919" w:rsidR="00CC0487" w:rsidRDefault="00AB0CB9" w:rsidP="00AB0CB9">
      <w:pPr>
        <w:rPr>
          <w:szCs w:val="24"/>
        </w:rPr>
      </w:pPr>
      <w:r>
        <w:rPr>
          <w:szCs w:val="24"/>
        </w:rPr>
        <w:t xml:space="preserve">My dissertation is an interdisciplinary perspective on the study of culture. It offers a new psychoanalytical approach to cultural studies through myths and rituals. </w:t>
      </w:r>
      <w:r w:rsidR="003766E7">
        <w:rPr>
          <w:szCs w:val="24"/>
        </w:rPr>
        <w:t>Its</w:t>
      </w:r>
      <w:r>
        <w:rPr>
          <w:szCs w:val="24"/>
        </w:rPr>
        <w:t xml:space="preserve"> method analyzes </w:t>
      </w:r>
      <w:r>
        <w:rPr>
          <w:szCs w:val="24"/>
        </w:rPr>
        <w:lastRenderedPageBreak/>
        <w:t>myth and ritual as the surface representations of community in its collective consciousness to delve into the deep structure of its culture, in its collective unconscious.</w:t>
      </w:r>
      <w:r w:rsidR="00A770D8">
        <w:rPr>
          <w:szCs w:val="24"/>
        </w:rPr>
        <w:t xml:space="preserve"> The deep structure passes through generations </w:t>
      </w:r>
      <w:r w:rsidR="0098464E" w:rsidRPr="00977C48">
        <w:rPr>
          <w:szCs w:val="24"/>
        </w:rPr>
        <w:t xml:space="preserve">much like </w:t>
      </w:r>
      <w:r w:rsidR="00A770D8">
        <w:rPr>
          <w:szCs w:val="24"/>
        </w:rPr>
        <w:t>a cultural DNA</w:t>
      </w:r>
      <w:r w:rsidR="00AE2B66">
        <w:rPr>
          <w:szCs w:val="24"/>
        </w:rPr>
        <w:t xml:space="preserve"> </w:t>
      </w:r>
      <w:r w:rsidR="001926C7">
        <w:rPr>
          <w:szCs w:val="24"/>
        </w:rPr>
        <w:t>that can be studied as a</w:t>
      </w:r>
      <w:r w:rsidR="004E0DF6">
        <w:rPr>
          <w:szCs w:val="24"/>
        </w:rPr>
        <w:t xml:space="preserve"> recent </w:t>
      </w:r>
      <w:r w:rsidR="00B82BB4">
        <w:rPr>
          <w:szCs w:val="24"/>
        </w:rPr>
        <w:t xml:space="preserve">discipline: psychoanalysis of culture. </w:t>
      </w:r>
      <w:r w:rsidR="0098464E" w:rsidRPr="001E69F8">
        <w:rPr>
          <w:szCs w:val="24"/>
        </w:rPr>
        <w:t>This</w:t>
      </w:r>
      <w:r w:rsidR="006819DA" w:rsidRPr="001E69F8">
        <w:rPr>
          <w:szCs w:val="24"/>
        </w:rPr>
        <w:t xml:space="preserve"> </w:t>
      </w:r>
      <w:r w:rsidR="0098464E" w:rsidRPr="001E69F8">
        <w:rPr>
          <w:szCs w:val="24"/>
        </w:rPr>
        <w:t xml:space="preserve">metaphor </w:t>
      </w:r>
      <w:r w:rsidR="001E69F8">
        <w:rPr>
          <w:szCs w:val="24"/>
        </w:rPr>
        <w:t xml:space="preserve">of </w:t>
      </w:r>
      <w:r w:rsidR="006819DA">
        <w:rPr>
          <w:szCs w:val="24"/>
        </w:rPr>
        <w:t xml:space="preserve">cultural DNA explains </w:t>
      </w:r>
      <w:r w:rsidR="0098464E" w:rsidRPr="001E69F8">
        <w:rPr>
          <w:szCs w:val="24"/>
        </w:rPr>
        <w:t xml:space="preserve">some of </w:t>
      </w:r>
      <w:r w:rsidR="006819DA" w:rsidRPr="001E69F8">
        <w:rPr>
          <w:szCs w:val="24"/>
        </w:rPr>
        <w:t xml:space="preserve">the </w:t>
      </w:r>
      <w:r w:rsidR="006819DA">
        <w:rPr>
          <w:szCs w:val="24"/>
        </w:rPr>
        <w:t xml:space="preserve">reasons </w:t>
      </w:r>
      <w:r w:rsidR="0098464E" w:rsidRPr="001E69F8">
        <w:rPr>
          <w:szCs w:val="24"/>
        </w:rPr>
        <w:t xml:space="preserve">for </w:t>
      </w:r>
      <w:r w:rsidR="006819DA" w:rsidRPr="001E69F8">
        <w:rPr>
          <w:szCs w:val="24"/>
        </w:rPr>
        <w:t xml:space="preserve">the </w:t>
      </w:r>
      <w:r w:rsidR="006819DA">
        <w:rPr>
          <w:szCs w:val="24"/>
        </w:rPr>
        <w:t>p</w:t>
      </w:r>
      <w:r w:rsidR="0098464E">
        <w:rPr>
          <w:szCs w:val="24"/>
        </w:rPr>
        <w:t>erdurability of certain rituals</w:t>
      </w:r>
      <w:r w:rsidR="006819DA">
        <w:rPr>
          <w:szCs w:val="24"/>
        </w:rPr>
        <w:t xml:space="preserve"> in this study, </w:t>
      </w:r>
      <w:r w:rsidR="0098464E">
        <w:rPr>
          <w:szCs w:val="24"/>
        </w:rPr>
        <w:t>–</w:t>
      </w:r>
      <w:r w:rsidR="006819DA">
        <w:rPr>
          <w:szCs w:val="24"/>
        </w:rPr>
        <w:t>mourning rituals</w:t>
      </w:r>
      <w:r w:rsidR="0098464E">
        <w:rPr>
          <w:szCs w:val="24"/>
        </w:rPr>
        <w:t xml:space="preserve">– </w:t>
      </w:r>
      <w:r w:rsidR="006819DA">
        <w:rPr>
          <w:szCs w:val="24"/>
        </w:rPr>
        <w:t xml:space="preserve">despite religious conversion, social changes, </w:t>
      </w:r>
      <w:r w:rsidR="006819DA" w:rsidRPr="001E69F8">
        <w:rPr>
          <w:szCs w:val="24"/>
        </w:rPr>
        <w:t xml:space="preserve">and </w:t>
      </w:r>
      <w:r w:rsidR="0098464E" w:rsidRPr="001E69F8">
        <w:rPr>
          <w:szCs w:val="24"/>
        </w:rPr>
        <w:t xml:space="preserve">separation </w:t>
      </w:r>
      <w:r w:rsidR="006819DA" w:rsidRPr="001E69F8">
        <w:rPr>
          <w:szCs w:val="24"/>
        </w:rPr>
        <w:t xml:space="preserve">across </w:t>
      </w:r>
      <w:r w:rsidR="0098464E" w:rsidRPr="001E69F8">
        <w:rPr>
          <w:szCs w:val="24"/>
        </w:rPr>
        <w:t xml:space="preserve">different </w:t>
      </w:r>
      <w:r w:rsidR="006819DA" w:rsidRPr="001E69F8">
        <w:rPr>
          <w:szCs w:val="24"/>
        </w:rPr>
        <w:t>time</w:t>
      </w:r>
      <w:r w:rsidR="0098464E" w:rsidRPr="001E69F8">
        <w:rPr>
          <w:szCs w:val="24"/>
        </w:rPr>
        <w:t>s</w:t>
      </w:r>
      <w:r w:rsidR="006819DA" w:rsidRPr="001E69F8">
        <w:rPr>
          <w:szCs w:val="24"/>
        </w:rPr>
        <w:t xml:space="preserve"> and space</w:t>
      </w:r>
      <w:r w:rsidR="0098464E" w:rsidRPr="001E69F8">
        <w:rPr>
          <w:szCs w:val="24"/>
        </w:rPr>
        <w:t>s</w:t>
      </w:r>
      <w:r w:rsidR="006819DA">
        <w:rPr>
          <w:szCs w:val="24"/>
        </w:rPr>
        <w:t>, even though the ritual contains acts prohibited by the religion.</w:t>
      </w:r>
    </w:p>
    <w:p w14:paraId="72425261" w14:textId="6CD5EC32" w:rsidR="00453EFF" w:rsidRDefault="00AA5285" w:rsidP="0045674F">
      <w:pPr>
        <w:rPr>
          <w:szCs w:val="24"/>
        </w:rPr>
      </w:pPr>
      <w:r w:rsidRPr="00AA5285">
        <w:rPr>
          <w:rFonts w:eastAsia="Times New Roman" w:cs="Times New Roman"/>
          <w:szCs w:val="24"/>
        </w:rPr>
        <w:t>The components of a culture, such as specific archetypes, religious beliefs, myths, and rituals, are determined by the deep structure of the collective unconsciousness, which is mainly composed of the emotions, meanings, motives, and values shared by the collective.</w:t>
      </w:r>
      <w:r w:rsidR="00A17343">
        <w:rPr>
          <w:rFonts w:eastAsia="Times New Roman" w:cs="Times New Roman"/>
          <w:szCs w:val="24"/>
        </w:rPr>
        <w:t xml:space="preserve"> This is a realm that </w:t>
      </w:r>
      <w:r w:rsidR="00646CE1">
        <w:rPr>
          <w:rFonts w:eastAsia="Times New Roman" w:cs="Times New Roman"/>
          <w:szCs w:val="24"/>
        </w:rPr>
        <w:t>connects cultural</w:t>
      </w:r>
      <w:r w:rsidR="00A17343">
        <w:rPr>
          <w:rFonts w:eastAsia="Times New Roman" w:cs="Times New Roman"/>
          <w:szCs w:val="24"/>
        </w:rPr>
        <w:t xml:space="preserve"> studies to</w:t>
      </w:r>
      <w:r w:rsidR="00A3429A">
        <w:rPr>
          <w:rFonts w:eastAsia="Times New Roman" w:cs="Times New Roman"/>
          <w:szCs w:val="24"/>
        </w:rPr>
        <w:t xml:space="preserve"> </w:t>
      </w:r>
      <w:r w:rsidR="005763B8">
        <w:rPr>
          <w:rFonts w:eastAsia="Times New Roman" w:cs="Times New Roman"/>
          <w:szCs w:val="24"/>
        </w:rPr>
        <w:t>mythology</w:t>
      </w:r>
      <w:r w:rsidR="00AA3E09">
        <w:rPr>
          <w:rFonts w:eastAsia="Times New Roman" w:cs="Times New Roman"/>
          <w:szCs w:val="24"/>
        </w:rPr>
        <w:t>, and</w:t>
      </w:r>
      <w:r w:rsidR="004962F7">
        <w:rPr>
          <w:rFonts w:eastAsia="Times New Roman" w:cs="Times New Roman"/>
          <w:szCs w:val="24"/>
        </w:rPr>
        <w:t xml:space="preserve"> anthropology</w:t>
      </w:r>
      <w:r w:rsidR="00646CE1">
        <w:rPr>
          <w:rFonts w:eastAsia="Times New Roman" w:cs="Times New Roman"/>
          <w:szCs w:val="24"/>
        </w:rPr>
        <w:t xml:space="preserve">. </w:t>
      </w:r>
      <w:r w:rsidR="00401BE1">
        <w:rPr>
          <w:rFonts w:eastAsia="Times New Roman" w:cs="Times New Roman"/>
          <w:szCs w:val="24"/>
        </w:rPr>
        <w:t xml:space="preserve">It makes </w:t>
      </w:r>
      <w:r w:rsidR="00E8645C">
        <w:rPr>
          <w:rFonts w:eastAsia="Times New Roman" w:cs="Times New Roman"/>
          <w:szCs w:val="24"/>
        </w:rPr>
        <w:t>it</w:t>
      </w:r>
      <w:r w:rsidR="00401BE1">
        <w:rPr>
          <w:rFonts w:eastAsia="Times New Roman" w:cs="Times New Roman"/>
          <w:szCs w:val="24"/>
        </w:rPr>
        <w:t xml:space="preserve"> possible to understand why </w:t>
      </w:r>
      <w:r w:rsidR="00D31984">
        <w:rPr>
          <w:szCs w:val="24"/>
        </w:rPr>
        <w:t>specific beliefs, traditions, archetypes, and rituals are generated or adopted in certain communities and not in others</w:t>
      </w:r>
      <w:r w:rsidR="00E8645C">
        <w:rPr>
          <w:szCs w:val="24"/>
        </w:rPr>
        <w:t xml:space="preserve">, </w:t>
      </w:r>
      <w:r w:rsidR="00F82975">
        <w:rPr>
          <w:szCs w:val="24"/>
        </w:rPr>
        <w:t>which</w:t>
      </w:r>
      <w:r w:rsidR="00E8645C">
        <w:rPr>
          <w:szCs w:val="24"/>
        </w:rPr>
        <w:t xml:space="preserve"> </w:t>
      </w:r>
      <w:r w:rsidR="000D7694">
        <w:rPr>
          <w:szCs w:val="24"/>
        </w:rPr>
        <w:t xml:space="preserve">will be </w:t>
      </w:r>
      <w:r w:rsidR="00F82975">
        <w:rPr>
          <w:szCs w:val="24"/>
        </w:rPr>
        <w:t xml:space="preserve">contributive </w:t>
      </w:r>
      <w:r w:rsidR="000D7694" w:rsidRPr="001E4B88">
        <w:rPr>
          <w:szCs w:val="24"/>
        </w:rPr>
        <w:t>to a wider understanding of these complex dynamics in</w:t>
      </w:r>
      <w:r w:rsidR="00F82975">
        <w:rPr>
          <w:szCs w:val="24"/>
        </w:rPr>
        <w:t xml:space="preserve"> religious studies. </w:t>
      </w:r>
      <w:r w:rsidR="000D7694">
        <w:rPr>
          <w:szCs w:val="24"/>
        </w:rPr>
        <w:t xml:space="preserve"> </w:t>
      </w:r>
      <w:r w:rsidR="0030562E">
        <w:rPr>
          <w:szCs w:val="24"/>
        </w:rPr>
        <w:t xml:space="preserve">The study of symbolic representations of a collective’s </w:t>
      </w:r>
      <w:r w:rsidR="00113004">
        <w:rPr>
          <w:szCs w:val="24"/>
        </w:rPr>
        <w:t xml:space="preserve">deep structure, what Durkheim calls the </w:t>
      </w:r>
      <w:r w:rsidR="008C4EAA">
        <w:rPr>
          <w:szCs w:val="24"/>
        </w:rPr>
        <w:t xml:space="preserve">collective consciousness, </w:t>
      </w:r>
      <w:r w:rsidR="000D7694" w:rsidRPr="001E4B88">
        <w:rPr>
          <w:szCs w:val="24"/>
        </w:rPr>
        <w:t xml:space="preserve">also </w:t>
      </w:r>
      <w:r w:rsidR="008C4EAA">
        <w:rPr>
          <w:szCs w:val="24"/>
        </w:rPr>
        <w:t xml:space="preserve">connects </w:t>
      </w:r>
      <w:r w:rsidR="00865390">
        <w:rPr>
          <w:szCs w:val="24"/>
        </w:rPr>
        <w:t>ritual</w:t>
      </w:r>
      <w:r w:rsidR="008C4EAA">
        <w:rPr>
          <w:szCs w:val="24"/>
        </w:rPr>
        <w:t xml:space="preserve"> studies</w:t>
      </w:r>
      <w:r w:rsidR="00293CC0">
        <w:rPr>
          <w:szCs w:val="24"/>
        </w:rPr>
        <w:t xml:space="preserve"> to sociology. </w:t>
      </w:r>
    </w:p>
    <w:p w14:paraId="4220AE29" w14:textId="6507B911" w:rsidR="005F754E" w:rsidRPr="000D7694" w:rsidRDefault="000D7694" w:rsidP="005248F7">
      <w:pPr>
        <w:rPr>
          <w:szCs w:val="24"/>
          <w:rtl/>
        </w:rPr>
      </w:pPr>
      <w:r w:rsidRPr="00BC3813">
        <w:rPr>
          <w:szCs w:val="24"/>
        </w:rPr>
        <w:t xml:space="preserve">Therefore, a combined archetypal and historical perspective is critical for exploring the complex ways in which deep structure forms and changes. </w:t>
      </w:r>
      <w:r w:rsidR="00433819">
        <w:rPr>
          <w:szCs w:val="24"/>
        </w:rPr>
        <w:t>Exploring the deep structure of a culture, through its symbolic representations</w:t>
      </w:r>
      <w:r w:rsidR="00577A6A">
        <w:rPr>
          <w:szCs w:val="24"/>
        </w:rPr>
        <w:t xml:space="preserve"> not only explains </w:t>
      </w:r>
      <w:r w:rsidR="00684895">
        <w:rPr>
          <w:szCs w:val="24"/>
        </w:rPr>
        <w:t xml:space="preserve">the emergence and survival of certain religious beliefs but also </w:t>
      </w:r>
      <w:r w:rsidRPr="00BC3813">
        <w:rPr>
          <w:szCs w:val="24"/>
        </w:rPr>
        <w:t xml:space="preserve">explains </w:t>
      </w:r>
      <w:r w:rsidR="00FF6BD1">
        <w:rPr>
          <w:szCs w:val="24"/>
        </w:rPr>
        <w:t>the changes the local</w:t>
      </w:r>
      <w:r>
        <w:rPr>
          <w:szCs w:val="24"/>
        </w:rPr>
        <w:t xml:space="preserve"> </w:t>
      </w:r>
      <w:r w:rsidRPr="00BC3813">
        <w:rPr>
          <w:szCs w:val="24"/>
        </w:rPr>
        <w:t xml:space="preserve">peoples and cultures </w:t>
      </w:r>
      <w:r w:rsidR="00877478">
        <w:rPr>
          <w:szCs w:val="24"/>
        </w:rPr>
        <w:t>made in the religion the colonizers imposed on them</w:t>
      </w:r>
      <w:r w:rsidR="00820AC2">
        <w:rPr>
          <w:szCs w:val="24"/>
        </w:rPr>
        <w:t xml:space="preserve">. It </w:t>
      </w:r>
      <w:r w:rsidR="00476B8F">
        <w:rPr>
          <w:szCs w:val="24"/>
        </w:rPr>
        <w:t xml:space="preserve">demonstrates why and how </w:t>
      </w:r>
      <w:r w:rsidR="009D10EB">
        <w:rPr>
          <w:szCs w:val="24"/>
        </w:rPr>
        <w:t xml:space="preserve">one and the same religion was adopted and developed to </w:t>
      </w:r>
      <w:r w:rsidR="005633DD">
        <w:rPr>
          <w:szCs w:val="24"/>
        </w:rPr>
        <w:t xml:space="preserve">fit the deep structure of different cultures. </w:t>
      </w:r>
      <w:r w:rsidR="00EC207E">
        <w:rPr>
          <w:szCs w:val="24"/>
        </w:rPr>
        <w:t>The history of cultural, political</w:t>
      </w:r>
      <w:r w:rsidR="00B94B7C">
        <w:rPr>
          <w:szCs w:val="24"/>
        </w:rPr>
        <w:t>,</w:t>
      </w:r>
      <w:r w:rsidR="00EC207E">
        <w:rPr>
          <w:szCs w:val="24"/>
        </w:rPr>
        <w:t xml:space="preserve"> and geographical colonization as well as the history of natural </w:t>
      </w:r>
      <w:r w:rsidR="00785E12">
        <w:rPr>
          <w:szCs w:val="24"/>
        </w:rPr>
        <w:t>disasters</w:t>
      </w:r>
      <w:r w:rsidR="00916C67">
        <w:rPr>
          <w:szCs w:val="24"/>
        </w:rPr>
        <w:t>, slavery, famines, wars, women</w:t>
      </w:r>
      <w:r>
        <w:rPr>
          <w:szCs w:val="24"/>
        </w:rPr>
        <w:t>’s subjugation</w:t>
      </w:r>
      <w:r w:rsidR="00916C67">
        <w:rPr>
          <w:szCs w:val="24"/>
        </w:rPr>
        <w:t xml:space="preserve">, and genocides </w:t>
      </w:r>
      <w:r w:rsidR="00785E12">
        <w:rPr>
          <w:szCs w:val="24"/>
        </w:rPr>
        <w:t xml:space="preserve">leave their trace </w:t>
      </w:r>
      <w:r w:rsidR="007B460F">
        <w:rPr>
          <w:szCs w:val="24"/>
        </w:rPr>
        <w:t xml:space="preserve">as a collective trauma on </w:t>
      </w:r>
      <w:r w:rsidR="00B94B7C">
        <w:rPr>
          <w:szCs w:val="24"/>
        </w:rPr>
        <w:t xml:space="preserve">the </w:t>
      </w:r>
      <w:r w:rsidR="007B460F">
        <w:rPr>
          <w:szCs w:val="24"/>
        </w:rPr>
        <w:t xml:space="preserve">cultural DNA of a </w:t>
      </w:r>
      <w:r w:rsidR="00B94B7C">
        <w:rPr>
          <w:szCs w:val="24"/>
        </w:rPr>
        <w:t xml:space="preserve">community. </w:t>
      </w:r>
    </w:p>
    <w:p w14:paraId="0AF67808" w14:textId="5B39FDE4" w:rsidR="006101DC" w:rsidRPr="000D7694" w:rsidRDefault="006101DC" w:rsidP="006101DC">
      <w:pPr>
        <w:rPr>
          <w:b/>
          <w:bCs/>
          <w:color w:val="FF0000"/>
        </w:rPr>
      </w:pPr>
      <w:r w:rsidRPr="3BE05007">
        <w:rPr>
          <w:b/>
          <w:bCs/>
        </w:rPr>
        <w:t>Proposed Chapter Outline</w:t>
      </w:r>
      <w:r w:rsidR="000D7694" w:rsidRPr="3BE05007">
        <w:rPr>
          <w:b/>
          <w:bCs/>
        </w:rPr>
        <w:t xml:space="preserve"> </w:t>
      </w:r>
    </w:p>
    <w:p w14:paraId="2A6F16E6" w14:textId="200B47B8" w:rsidR="00870A58" w:rsidRPr="00C820E4" w:rsidRDefault="004F7A58" w:rsidP="00AB0CB9">
      <w:pPr>
        <w:rPr>
          <w:b/>
          <w:bCs/>
          <w:szCs w:val="24"/>
        </w:rPr>
      </w:pPr>
      <w:r w:rsidRPr="00C820E4">
        <w:rPr>
          <w:b/>
          <w:bCs/>
          <w:szCs w:val="24"/>
        </w:rPr>
        <w:t>Chapter 1</w:t>
      </w:r>
    </w:p>
    <w:p w14:paraId="633CE198" w14:textId="2CBDBDAF" w:rsidR="00D66ADE" w:rsidRDefault="005E7300" w:rsidP="00D053B2">
      <w:r>
        <w:t>Th</w:t>
      </w:r>
      <w:r w:rsidR="00C77D66">
        <w:t>is chapter</w:t>
      </w:r>
      <w:r>
        <w:t xml:space="preserve"> introduces </w:t>
      </w:r>
      <w:r w:rsidR="0076380C">
        <w:t>mourning rituals</w:t>
      </w:r>
      <w:r w:rsidR="00A37C62">
        <w:t xml:space="preserve"> that include self-harming</w:t>
      </w:r>
      <w:r w:rsidR="0076380C">
        <w:t xml:space="preserve"> within </w:t>
      </w:r>
      <w:r w:rsidR="00CB0EA8">
        <w:t>diverse religious</w:t>
      </w:r>
      <w:r w:rsidR="0076380C">
        <w:t xml:space="preserve"> conte</w:t>
      </w:r>
      <w:r w:rsidR="00A37C62">
        <w:t>xts</w:t>
      </w:r>
      <w:r w:rsidR="00F16AE3">
        <w:t xml:space="preserve">. </w:t>
      </w:r>
      <w:r w:rsidR="00136EB5">
        <w:t xml:space="preserve">It considers the </w:t>
      </w:r>
      <w:r w:rsidR="00E958B5">
        <w:t>similarity among their actions, symbols, and</w:t>
      </w:r>
      <w:r w:rsidR="00D053B2">
        <w:t xml:space="preserve"> </w:t>
      </w:r>
      <w:r w:rsidR="00E958B5">
        <w:t xml:space="preserve">narratives </w:t>
      </w:r>
      <w:r w:rsidR="00A23140">
        <w:t xml:space="preserve">and </w:t>
      </w:r>
      <w:r w:rsidR="00E07975">
        <w:t xml:space="preserve">explores </w:t>
      </w:r>
      <w:r w:rsidR="00E07975">
        <w:lastRenderedPageBreak/>
        <w:t xml:space="preserve">previous </w:t>
      </w:r>
      <w:r w:rsidR="000E15A3">
        <w:t xml:space="preserve">comparative studies </w:t>
      </w:r>
      <w:r w:rsidR="00CC1ADE">
        <w:t>that were relatively successful in explaining th</w:t>
      </w:r>
      <w:r w:rsidR="006F62A9">
        <w:t>ese similarities within the same geographical and cultural contexts</w:t>
      </w:r>
      <w:r w:rsidR="00603B38">
        <w:t>,</w:t>
      </w:r>
      <w:r w:rsidR="006F62A9">
        <w:t xml:space="preserve"> </w:t>
      </w:r>
      <w:r w:rsidR="005B4012">
        <w:t>and</w:t>
      </w:r>
      <w:r w:rsidR="006F62A9">
        <w:t xml:space="preserve"> two different traditions, but failed to</w:t>
      </w:r>
      <w:r w:rsidR="00192546">
        <w:t xml:space="preserve"> discover the relation among similar mourning ritual</w:t>
      </w:r>
      <w:r w:rsidR="00DF2AAD">
        <w:t xml:space="preserve">s </w:t>
      </w:r>
      <w:r w:rsidR="00F824CB">
        <w:t xml:space="preserve">across places and cultures. </w:t>
      </w:r>
      <w:r w:rsidR="00C80F22">
        <w:t>It</w:t>
      </w:r>
      <w:r w:rsidR="00416C5F">
        <w:t xml:space="preserve"> </w:t>
      </w:r>
      <w:r w:rsidR="000E799C">
        <w:t xml:space="preserve">states the thesis and argument of this </w:t>
      </w:r>
      <w:r w:rsidR="00C80F22">
        <w:t>study and its significance an</w:t>
      </w:r>
      <w:r w:rsidR="004A2CE3">
        <w:t xml:space="preserve">d importance in an interdisciplinary field. </w:t>
      </w:r>
    </w:p>
    <w:p w14:paraId="082AE2AE" w14:textId="54E3BCC5" w:rsidR="00C5136B" w:rsidRPr="009F77D1" w:rsidRDefault="00072E55" w:rsidP="003B4ADC">
      <w:pPr>
        <w:rPr>
          <w:b/>
          <w:bCs/>
        </w:rPr>
      </w:pPr>
      <w:r w:rsidRPr="009F77D1">
        <w:rPr>
          <w:b/>
          <w:bCs/>
        </w:rPr>
        <w:t>Chapter 2</w:t>
      </w:r>
      <w:r w:rsidR="009F77D1" w:rsidRPr="009F77D1">
        <w:rPr>
          <w:b/>
          <w:bCs/>
        </w:rPr>
        <w:t>. Siavashan, Zoroastrianism</w:t>
      </w:r>
    </w:p>
    <w:p w14:paraId="55FBA4AD" w14:textId="782723E9" w:rsidR="00D66ADE" w:rsidRDefault="008C346A" w:rsidP="00D053B2">
      <w:r>
        <w:tab/>
      </w:r>
      <w:r w:rsidR="006B0784">
        <w:t>This c</w:t>
      </w:r>
      <w:r w:rsidR="00CA18E1">
        <w:t xml:space="preserve">hapter will focus on the first and oldest ritual under study: Siavashan. The chapter </w:t>
      </w:r>
      <w:r w:rsidR="00837E4D">
        <w:t xml:space="preserve">will </w:t>
      </w:r>
      <w:r w:rsidR="00F91508">
        <w:t xml:space="preserve">explore Siavashan </w:t>
      </w:r>
      <w:r w:rsidR="00131E2E">
        <w:t>from three aspects:</w:t>
      </w:r>
      <w:r w:rsidR="00FA761C">
        <w:t xml:space="preserve"> rel</w:t>
      </w:r>
      <w:r w:rsidR="00E509DA">
        <w:t xml:space="preserve">igion, myth, and ritual. </w:t>
      </w:r>
      <w:r w:rsidR="00A9706D">
        <w:t xml:space="preserve">The religion study explores pre-Zoroastrian, and Zoroastrian roots of the ritual alongside its persistence </w:t>
      </w:r>
      <w:r w:rsidR="009C7CD7">
        <w:t xml:space="preserve">during Islamic dominance. </w:t>
      </w:r>
      <w:r w:rsidR="00B27158">
        <w:t xml:space="preserve">The myth section is dedicated to the study of </w:t>
      </w:r>
      <w:r w:rsidR="00E854DB">
        <w:t xml:space="preserve">mythical narratives of Siavash in </w:t>
      </w:r>
      <w:r w:rsidR="008F12DA">
        <w:t xml:space="preserve">the </w:t>
      </w:r>
      <w:r w:rsidR="00E854DB">
        <w:t>pre-Zoroastrian and Zoroastrian period</w:t>
      </w:r>
      <w:r w:rsidR="008F12DA">
        <w:t xml:space="preserve">s and similar myths and archetypes </w:t>
      </w:r>
      <w:r w:rsidR="00177969">
        <w:t xml:space="preserve">prior </w:t>
      </w:r>
      <w:r w:rsidR="00A56A38">
        <w:t xml:space="preserve">to </w:t>
      </w:r>
      <w:r w:rsidR="00177969">
        <w:t xml:space="preserve">or parallel to that of Siavash. </w:t>
      </w:r>
      <w:r w:rsidR="001800E0">
        <w:t>The last section of this chapter explores the history, symbols, and practice of this ritual.</w:t>
      </w:r>
    </w:p>
    <w:p w14:paraId="1F914CE7" w14:textId="1D63A043" w:rsidR="00D06CD0" w:rsidRPr="00CD1B0B" w:rsidRDefault="00D06CD0" w:rsidP="00D06CD0">
      <w:pPr>
        <w:ind w:firstLine="0"/>
        <w:rPr>
          <w:b/>
          <w:bCs/>
        </w:rPr>
      </w:pPr>
      <w:r w:rsidRPr="00CD1B0B">
        <w:rPr>
          <w:b/>
          <w:bCs/>
        </w:rPr>
        <w:t>Chapter 3</w:t>
      </w:r>
      <w:r w:rsidR="00B83F2F" w:rsidRPr="00CD1B0B">
        <w:rPr>
          <w:b/>
          <w:bCs/>
        </w:rPr>
        <w:t>. La Semana Santa, Catholicism</w:t>
      </w:r>
    </w:p>
    <w:p w14:paraId="6E765515" w14:textId="318C8FEE" w:rsidR="00D66ADE" w:rsidRDefault="00050313" w:rsidP="00D053B2">
      <w:r w:rsidRPr="00050313">
        <w:t>This chapter Will explore t</w:t>
      </w:r>
      <w:r>
        <w:t xml:space="preserve">he second </w:t>
      </w:r>
      <w:r w:rsidR="00354820">
        <w:t>mourning ritual</w:t>
      </w:r>
      <w:r w:rsidR="00C86A9C">
        <w:t xml:space="preserve"> which is practiced in many catholic</w:t>
      </w:r>
      <w:r w:rsidR="00436FC4">
        <w:t xml:space="preserve"> countries.</w:t>
      </w:r>
      <w:r w:rsidR="008D1D3F">
        <w:t xml:space="preserve"> It explains</w:t>
      </w:r>
      <w:r w:rsidR="002D3276">
        <w:t xml:space="preserve"> the reason </w:t>
      </w:r>
      <w:r w:rsidR="00AF6BF9">
        <w:t>for</w:t>
      </w:r>
      <w:r w:rsidR="002D3276">
        <w:t xml:space="preserve"> studying this ritual in Spain with </w:t>
      </w:r>
      <w:r w:rsidR="00AF6BF9">
        <w:t>a</w:t>
      </w:r>
      <w:r w:rsidR="002D3276">
        <w:t xml:space="preserve"> focus </w:t>
      </w:r>
      <w:r w:rsidR="00040BA1">
        <w:t xml:space="preserve">on </w:t>
      </w:r>
      <w:r w:rsidR="00AF6BF9">
        <w:t xml:space="preserve">the </w:t>
      </w:r>
      <w:r w:rsidR="00040BA1">
        <w:t xml:space="preserve">southern part of the country. </w:t>
      </w:r>
      <w:r w:rsidR="0059320F">
        <w:t>Like the previous chapter</w:t>
      </w:r>
      <w:r w:rsidR="005E67ED">
        <w:t>,</w:t>
      </w:r>
      <w:r w:rsidR="00F3010F">
        <w:t xml:space="preserve"> it</w:t>
      </w:r>
      <w:r w:rsidR="00040BA1">
        <w:t xml:space="preserve"> </w:t>
      </w:r>
      <w:r w:rsidR="00CB6E55">
        <w:t xml:space="preserve">constitutes </w:t>
      </w:r>
      <w:r w:rsidR="003B7CDF">
        <w:t>three main aspects:</w:t>
      </w:r>
      <w:r w:rsidR="005E67ED">
        <w:t xml:space="preserve"> The religion</w:t>
      </w:r>
      <w:r w:rsidR="00D646AA">
        <w:t>, which studies</w:t>
      </w:r>
      <w:r w:rsidR="005E67ED">
        <w:t xml:space="preserve"> </w:t>
      </w:r>
      <w:r w:rsidR="00C2414E">
        <w:t>beliefs and religions</w:t>
      </w:r>
      <w:r w:rsidR="00600808">
        <w:t xml:space="preserve"> in pre-Roman, pre-Christian, and Christian Iberia</w:t>
      </w:r>
      <w:r w:rsidR="00C2414E">
        <w:t xml:space="preserve">. </w:t>
      </w:r>
      <w:r w:rsidR="005E67ED">
        <w:t xml:space="preserve">The myth </w:t>
      </w:r>
      <w:r w:rsidR="00B87662">
        <w:t>part</w:t>
      </w:r>
      <w:r w:rsidR="005E67ED">
        <w:t xml:space="preserve"> </w:t>
      </w:r>
      <w:r w:rsidR="00B87662">
        <w:t xml:space="preserve"> explores </w:t>
      </w:r>
      <w:r w:rsidR="00A3078E">
        <w:t>pre-Christian archetypes</w:t>
      </w:r>
      <w:r w:rsidR="00FE36CD">
        <w:t xml:space="preserve"> with similar features to Jesus’s life in Iberia and Levant</w:t>
      </w:r>
      <w:r w:rsidR="00FD5C01">
        <w:t xml:space="preserve"> and compares them with Christian archetypes.</w:t>
      </w:r>
      <w:r w:rsidR="005E67ED">
        <w:t xml:space="preserve"> The last section of this chapter </w:t>
      </w:r>
      <w:r w:rsidR="00D12EEA">
        <w:t>investigates</w:t>
      </w:r>
      <w:r w:rsidR="005E67ED">
        <w:t xml:space="preserve"> the history, symbols, and practice of </w:t>
      </w:r>
      <w:r w:rsidR="00D12EEA">
        <w:t>the Holy Week (Semana Santa) in Spain</w:t>
      </w:r>
      <w:r w:rsidR="005E67ED">
        <w:t>.</w:t>
      </w:r>
    </w:p>
    <w:p w14:paraId="20243126" w14:textId="60719192" w:rsidR="0003234D" w:rsidRPr="000A0735" w:rsidRDefault="00642E86" w:rsidP="0003234D">
      <w:pPr>
        <w:ind w:firstLine="0"/>
        <w:rPr>
          <w:b/>
          <w:bCs/>
        </w:rPr>
      </w:pPr>
      <w:r w:rsidRPr="000A0735">
        <w:rPr>
          <w:b/>
          <w:bCs/>
        </w:rPr>
        <w:t xml:space="preserve">Chapter 4. Ashoora, </w:t>
      </w:r>
      <w:r w:rsidR="00F5013C">
        <w:rPr>
          <w:b/>
          <w:bCs/>
        </w:rPr>
        <w:t>Shi’ism</w:t>
      </w:r>
    </w:p>
    <w:p w14:paraId="4E53495B" w14:textId="07FD3D55" w:rsidR="00F3010F" w:rsidRDefault="004E7BA9" w:rsidP="00440188">
      <w:pPr>
        <w:ind w:firstLine="0"/>
      </w:pPr>
      <w:r>
        <w:t>This chapter considers the most recent mourning ritual among the three</w:t>
      </w:r>
      <w:r w:rsidR="009B0AFB">
        <w:t xml:space="preserve">. It </w:t>
      </w:r>
      <w:r w:rsidR="009C5A51">
        <w:t xml:space="preserve">will </w:t>
      </w:r>
      <w:r w:rsidR="0061603C">
        <w:t>explore the emergence</w:t>
      </w:r>
      <w:r w:rsidR="00F26F82">
        <w:t xml:space="preserve">, </w:t>
      </w:r>
      <w:r w:rsidR="007E6B87">
        <w:t>flourishment</w:t>
      </w:r>
      <w:r w:rsidR="00F26F82">
        <w:t>, and observance</w:t>
      </w:r>
      <w:r w:rsidR="007E6B87">
        <w:t xml:space="preserve"> of this ritual in a </w:t>
      </w:r>
      <w:r w:rsidR="00776510">
        <w:t xml:space="preserve">country other than its motherland </w:t>
      </w:r>
      <w:r w:rsidR="00F26F82">
        <w:t>from three perspectives:</w:t>
      </w:r>
      <w:r w:rsidR="00D23ABD">
        <w:t xml:space="preserve"> </w:t>
      </w:r>
      <w:r w:rsidR="00931365">
        <w:t>r</w:t>
      </w:r>
      <w:r w:rsidR="00D23ABD">
        <w:t>eligion:</w:t>
      </w:r>
      <w:r w:rsidR="003E529F">
        <w:t xml:space="preserve"> beliefs</w:t>
      </w:r>
      <w:r w:rsidR="00FC1C06">
        <w:t>,</w:t>
      </w:r>
      <w:r w:rsidR="003E529F">
        <w:t xml:space="preserve"> and traditions in pre-Islamic and Islamic Arabia</w:t>
      </w:r>
      <w:r w:rsidR="00A576EC">
        <w:t xml:space="preserve"> comparing the latter with </w:t>
      </w:r>
      <w:r w:rsidR="00BE0318">
        <w:t xml:space="preserve">Iran after the dominance of Islam; </w:t>
      </w:r>
      <w:r w:rsidR="00931365">
        <w:t xml:space="preserve">myth: pre-Islamic </w:t>
      </w:r>
      <w:r w:rsidR="00FC1C06">
        <w:t>archetypes</w:t>
      </w:r>
      <w:r w:rsidR="00931365">
        <w:t xml:space="preserve"> in </w:t>
      </w:r>
      <w:r w:rsidR="00FC1C06">
        <w:t xml:space="preserve">the </w:t>
      </w:r>
      <w:r w:rsidR="00931365">
        <w:t xml:space="preserve">Arabian peninsula and </w:t>
      </w:r>
      <w:r w:rsidR="00FC1C06">
        <w:t xml:space="preserve">Mesopotamia; and ritual: </w:t>
      </w:r>
      <w:r w:rsidR="00463683">
        <w:t>history of Ashoura, its symbols</w:t>
      </w:r>
      <w:r w:rsidR="00440188">
        <w:t>,</w:t>
      </w:r>
      <w:r w:rsidR="00463683">
        <w:t xml:space="preserve"> and practice.</w:t>
      </w:r>
    </w:p>
    <w:p w14:paraId="0B01A084" w14:textId="043FA205" w:rsidR="0001733C" w:rsidRDefault="0001733C" w:rsidP="0001733C">
      <w:pPr>
        <w:rPr>
          <w:b/>
          <w:bCs/>
        </w:rPr>
      </w:pPr>
      <w:r w:rsidRPr="007D0E10">
        <w:rPr>
          <w:b/>
          <w:bCs/>
        </w:rPr>
        <w:t xml:space="preserve">Chapter 5. </w:t>
      </w:r>
      <w:r w:rsidR="00B13948">
        <w:rPr>
          <w:b/>
          <w:bCs/>
        </w:rPr>
        <w:t>Theoretical Base</w:t>
      </w:r>
    </w:p>
    <w:p w14:paraId="07655B23" w14:textId="0682B953" w:rsidR="001D2102" w:rsidRDefault="002666BA" w:rsidP="0001733C">
      <w:r>
        <w:lastRenderedPageBreak/>
        <w:t>This chapter explain</w:t>
      </w:r>
      <w:r w:rsidR="00211297">
        <w:t xml:space="preserve">s </w:t>
      </w:r>
      <w:r w:rsidR="00200DE7">
        <w:t xml:space="preserve">in detail </w:t>
      </w:r>
      <w:r w:rsidR="000558D5">
        <w:t>the theories that will be used and extended to develop a new approach which I call the psychoanalysis of cultures.</w:t>
      </w:r>
      <w:r w:rsidR="00D3440E">
        <w:t xml:space="preserve"> </w:t>
      </w:r>
      <w:r w:rsidR="00422874">
        <w:t xml:space="preserve">It will include </w:t>
      </w:r>
      <w:r w:rsidR="00C45D0C">
        <w:t>Durkheim’s collective cons</w:t>
      </w:r>
      <w:r w:rsidR="00955CDE">
        <w:t>ciousness</w:t>
      </w:r>
      <w:r w:rsidR="001C5CC0">
        <w:t>;</w:t>
      </w:r>
      <w:r w:rsidR="00955CDE">
        <w:t xml:space="preserve"> Jung’s archetype, and collective </w:t>
      </w:r>
      <w:r w:rsidR="00684CB5">
        <w:t>unconscious</w:t>
      </w:r>
      <w:r w:rsidR="001C5CC0">
        <w:t xml:space="preserve">; and Obeyesekere’s </w:t>
      </w:r>
      <w:r w:rsidR="00C85908">
        <w:t xml:space="preserve">anthropological method in the psychoanalysis of individual symbolic behavior. </w:t>
      </w:r>
      <w:r w:rsidR="00932AA6">
        <w:t xml:space="preserve">It will </w:t>
      </w:r>
      <w:r w:rsidR="00A202D3">
        <w:t>distill down the main aspect</w:t>
      </w:r>
      <w:r w:rsidR="00247FB9">
        <w:t xml:space="preserve">s of the theories involved and </w:t>
      </w:r>
      <w:r w:rsidR="0002053E">
        <w:t>at</w:t>
      </w:r>
      <w:r w:rsidR="00247FB9">
        <w:t xml:space="preserve"> which points they will be expanded or </w:t>
      </w:r>
      <w:r w:rsidR="005B1AE0">
        <w:t>developed in this study.</w:t>
      </w:r>
    </w:p>
    <w:p w14:paraId="1F6C9AD3" w14:textId="5CCE04EF" w:rsidR="005B1AE0" w:rsidRPr="002A3143" w:rsidRDefault="005B1AE0" w:rsidP="0001733C">
      <w:pPr>
        <w:rPr>
          <w:b/>
          <w:bCs/>
        </w:rPr>
      </w:pPr>
      <w:r w:rsidRPr="002A3143">
        <w:rPr>
          <w:b/>
          <w:bCs/>
        </w:rPr>
        <w:t>Chapter 6.</w:t>
      </w:r>
      <w:r w:rsidR="002A4E65" w:rsidRPr="002A3143">
        <w:rPr>
          <w:b/>
          <w:bCs/>
        </w:rPr>
        <w:t xml:space="preserve"> Grounding Theory and Method</w:t>
      </w:r>
    </w:p>
    <w:p w14:paraId="28496B7C" w14:textId="6B72E7AE" w:rsidR="002A4E65" w:rsidRDefault="001B7243" w:rsidP="0001733C">
      <w:r>
        <w:t xml:space="preserve">Inspired by the theories and </w:t>
      </w:r>
      <w:r w:rsidR="00D4067E">
        <w:t>the method</w:t>
      </w:r>
      <w:r>
        <w:t xml:space="preserve"> explained</w:t>
      </w:r>
      <w:r w:rsidR="00205494">
        <w:t xml:space="preserve"> each</w:t>
      </w:r>
      <w:r>
        <w:t xml:space="preserve"> in detail in </w:t>
      </w:r>
      <w:r w:rsidR="00796694">
        <w:t xml:space="preserve">the </w:t>
      </w:r>
      <w:r>
        <w:t xml:space="preserve">previous chapter </w:t>
      </w:r>
      <w:r w:rsidR="00796694">
        <w:t xml:space="preserve">pointing out the </w:t>
      </w:r>
      <w:r w:rsidR="00F70140">
        <w:t xml:space="preserve">parts </w:t>
      </w:r>
      <w:r w:rsidR="00B163F7">
        <w:t>in which</w:t>
      </w:r>
      <w:r w:rsidR="00F70140">
        <w:t xml:space="preserve"> this study approaches differently, this chapter </w:t>
      </w:r>
      <w:r w:rsidR="00D4067E">
        <w:t>develops</w:t>
      </w:r>
      <w:r w:rsidR="00BD7C63">
        <w:t xml:space="preserve"> the mentioned theories </w:t>
      </w:r>
      <w:r w:rsidR="001E4037">
        <w:t xml:space="preserve">together to </w:t>
      </w:r>
      <w:r w:rsidR="00B163F7">
        <w:t xml:space="preserve">bring them </w:t>
      </w:r>
      <w:r w:rsidR="00F579D0">
        <w:t>together into a new theory</w:t>
      </w:r>
      <w:r w:rsidR="00A25753">
        <w:t xml:space="preserve"> of </w:t>
      </w:r>
      <w:r w:rsidR="00372BB9">
        <w:t xml:space="preserve">the </w:t>
      </w:r>
      <w:r w:rsidR="00A25753">
        <w:t>collective ps</w:t>
      </w:r>
      <w:r w:rsidR="00372BB9">
        <w:t>yche</w:t>
      </w:r>
      <w:r w:rsidR="00BD0189">
        <w:t xml:space="preserve">. It also presents a </w:t>
      </w:r>
      <w:r w:rsidR="00A97E81">
        <w:t>new</w:t>
      </w:r>
      <w:r w:rsidR="00C84FA9">
        <w:t xml:space="preserve"> method</w:t>
      </w:r>
      <w:r w:rsidR="00372BB9">
        <w:t xml:space="preserve"> </w:t>
      </w:r>
      <w:r w:rsidR="00E40E27">
        <w:t>based on the symbolic anthropology</w:t>
      </w:r>
      <w:r w:rsidR="008669A6">
        <w:t xml:space="preserve"> of culture, by which three mourning rituals including self-harming within three different </w:t>
      </w:r>
      <w:r w:rsidR="00063186">
        <w:t xml:space="preserve">traditions will be explored both at unconscious and conscious levels. </w:t>
      </w:r>
      <w:r w:rsidR="0005689A">
        <w:t xml:space="preserve">This chapter will also include terminology that </w:t>
      </w:r>
      <w:r w:rsidR="006907FB" w:rsidRPr="006907FB">
        <w:t>explains the definition of some terms that will be used frequently related to the new perspective this research has on the psychoanalysis of cultures.</w:t>
      </w:r>
    </w:p>
    <w:p w14:paraId="7BEE4990" w14:textId="72C5E496" w:rsidR="00F041B2" w:rsidRPr="00F041B2" w:rsidRDefault="00F041B2" w:rsidP="0001733C">
      <w:pPr>
        <w:rPr>
          <w:b/>
          <w:bCs/>
        </w:rPr>
      </w:pPr>
      <w:r w:rsidRPr="00F041B2">
        <w:rPr>
          <w:b/>
          <w:bCs/>
        </w:rPr>
        <w:t>Chapter 7. Conclusion</w:t>
      </w:r>
    </w:p>
    <w:p w14:paraId="606BDFB7" w14:textId="789CFE87" w:rsidR="00F5013C" w:rsidRDefault="00BF7CFC" w:rsidP="0001733C">
      <w:r w:rsidRPr="00E26284">
        <w:t xml:space="preserve">Drawing on </w:t>
      </w:r>
      <w:r w:rsidR="007759F2" w:rsidRPr="00E26284">
        <w:t xml:space="preserve">the data </w:t>
      </w:r>
      <w:r w:rsidR="000A1E5C" w:rsidRPr="00E26284">
        <w:t xml:space="preserve">about the three mourning rituals found in the history, literature, art, </w:t>
      </w:r>
      <w:r w:rsidR="00C01CC9" w:rsidRPr="00E26284">
        <w:t>images, and the</w:t>
      </w:r>
      <w:r w:rsidR="009C7D9C" w:rsidRPr="00E26284">
        <w:t>ir practice</w:t>
      </w:r>
      <w:r w:rsidR="00BB756F">
        <w:t>s including</w:t>
      </w:r>
      <w:r w:rsidR="009C7D9C" w:rsidRPr="00E26284">
        <w:t xml:space="preserve"> </w:t>
      </w:r>
      <w:r w:rsidR="00532AB5" w:rsidRPr="00E26284">
        <w:t xml:space="preserve">self-harming, outdoor processions, </w:t>
      </w:r>
      <w:r w:rsidR="009C7D9C" w:rsidRPr="00E26284">
        <w:t xml:space="preserve">religious drama, </w:t>
      </w:r>
      <w:r w:rsidR="00F16AA2" w:rsidRPr="00E26284">
        <w:t>and animal sacrifice</w:t>
      </w:r>
      <w:r w:rsidR="00F727C8" w:rsidRPr="00E26284">
        <w:t xml:space="preserve">, this chapter will </w:t>
      </w:r>
      <w:r w:rsidR="00126B05" w:rsidRPr="00E26284">
        <w:t xml:space="preserve">apply the psychoanalytical approach to </w:t>
      </w:r>
      <w:r w:rsidR="00D67D33" w:rsidRPr="00E26284">
        <w:t xml:space="preserve">these acts, symbols, and </w:t>
      </w:r>
      <w:r w:rsidR="009402AA" w:rsidRPr="00E26284">
        <w:t xml:space="preserve">myths as </w:t>
      </w:r>
      <w:r w:rsidR="00CE7F46" w:rsidRPr="00E26284">
        <w:t xml:space="preserve">the representations of the collective consciousness to </w:t>
      </w:r>
      <w:r w:rsidR="00925F63" w:rsidRPr="00E26284">
        <w:t xml:space="preserve">discover shared </w:t>
      </w:r>
      <w:r w:rsidR="002A76C1" w:rsidRPr="00E26284">
        <w:t>values, concepts, emotions, and impulses of that collective laying in their unco</w:t>
      </w:r>
      <w:r w:rsidR="00A74015" w:rsidRPr="00E26284">
        <w:t xml:space="preserve">nscious. </w:t>
      </w:r>
      <w:r w:rsidR="00AC0BA6" w:rsidRPr="00E26284">
        <w:t>Relying on the</w:t>
      </w:r>
      <w:r w:rsidR="00A74015" w:rsidRPr="00E26284">
        <w:t xml:space="preserve"> similarities</w:t>
      </w:r>
      <w:r w:rsidR="00B83168" w:rsidRPr="00E26284">
        <w:t xml:space="preserve"> </w:t>
      </w:r>
      <w:r w:rsidR="00EF2D10" w:rsidRPr="00E26284">
        <w:t xml:space="preserve">both on the surface representation and the deep structure of </w:t>
      </w:r>
      <w:r w:rsidR="00B376E9" w:rsidRPr="00E26284">
        <w:t>each culture</w:t>
      </w:r>
      <w:r w:rsidR="00AC0BA6" w:rsidRPr="00E26284">
        <w:t>, this chapter will propose</w:t>
      </w:r>
      <w:r w:rsidR="006C40AD" w:rsidRPr="00E26284">
        <w:t xml:space="preserve"> that: </w:t>
      </w:r>
      <w:r w:rsidR="00D41DFD" w:rsidRPr="00E26284">
        <w:t xml:space="preserve">1. </w:t>
      </w:r>
      <w:r w:rsidR="00934E39" w:rsidRPr="00E26284">
        <w:t xml:space="preserve">Cultures </w:t>
      </w:r>
      <w:r w:rsidR="00B6128D" w:rsidRPr="00E26284">
        <w:t xml:space="preserve">generate or adopt certain archetypes and rituals </w:t>
      </w:r>
      <w:r w:rsidR="00434977" w:rsidRPr="00E26284">
        <w:t xml:space="preserve">according to their cultural deep structure. </w:t>
      </w:r>
      <w:r w:rsidR="00D87E54" w:rsidRPr="00E26284">
        <w:t xml:space="preserve">2. Cultures with similar symbolic representations of myth and rituals </w:t>
      </w:r>
      <w:r w:rsidR="00C04973" w:rsidRPr="00E26284">
        <w:t xml:space="preserve">have also similarities in their </w:t>
      </w:r>
      <w:r w:rsidR="007C2A50" w:rsidRPr="00E26284">
        <w:t xml:space="preserve">cultural deep structure or collective unconsciousness. </w:t>
      </w:r>
      <w:r w:rsidR="00AE7F78" w:rsidRPr="00E26284">
        <w:t>3</w:t>
      </w:r>
      <w:r w:rsidR="006C40AD" w:rsidRPr="00E26284">
        <w:t xml:space="preserve">. Cultures are </w:t>
      </w:r>
      <w:r w:rsidR="005D7914" w:rsidRPr="00E26284">
        <w:t>categorizable</w:t>
      </w:r>
      <w:r w:rsidR="007C2A50" w:rsidRPr="00E26284">
        <w:t xml:space="preserve"> based on</w:t>
      </w:r>
      <w:r w:rsidR="0008389C" w:rsidRPr="00E26284">
        <w:t xml:space="preserve"> the study of similarities between their surface representations and </w:t>
      </w:r>
      <w:r w:rsidR="00AE7F78" w:rsidRPr="00E26284">
        <w:t>deep structure.</w:t>
      </w:r>
      <w:r w:rsidR="005D7914" w:rsidRPr="00E26284">
        <w:t xml:space="preserve"> </w:t>
      </w:r>
      <w:r w:rsidR="00AE7F78" w:rsidRPr="00E26284">
        <w:t xml:space="preserve">4. </w:t>
      </w:r>
      <w:r w:rsidR="005D7914" w:rsidRPr="00E26284">
        <w:t xml:space="preserve">This </w:t>
      </w:r>
      <w:r w:rsidR="00676E00" w:rsidRPr="00E26284">
        <w:t xml:space="preserve">classification </w:t>
      </w:r>
      <w:r w:rsidR="006C6406" w:rsidRPr="00E26284">
        <w:t>is possible through a psychoanalytical mechanism</w:t>
      </w:r>
      <w:r w:rsidR="00DA20A4" w:rsidRPr="00E26284">
        <w:t xml:space="preserve"> that transforms </w:t>
      </w:r>
      <w:r w:rsidR="00673D37" w:rsidRPr="00E26284">
        <w:t xml:space="preserve">a community's shared meanings, motives, and emotions </w:t>
      </w:r>
      <w:r w:rsidR="00756D2E" w:rsidRPr="00E26284">
        <w:t xml:space="preserve">into symbolic acts (rituals) and narratives (myths). </w:t>
      </w:r>
      <w:r w:rsidR="009D3E36" w:rsidRPr="00E26284">
        <w:t>5</w:t>
      </w:r>
      <w:r w:rsidR="00CE58C6" w:rsidRPr="00E26284">
        <w:t xml:space="preserve">. This psychoanalysis explains </w:t>
      </w:r>
      <w:r w:rsidR="00B06791" w:rsidRPr="00E26284">
        <w:t xml:space="preserve">the reason </w:t>
      </w:r>
      <w:r w:rsidR="00673D37" w:rsidRPr="00E26284">
        <w:t xml:space="preserve">while archetypes and rituals are universal phenomena, the communities develop or adapt only certain types </w:t>
      </w:r>
      <w:r w:rsidR="007103DE" w:rsidRPr="00E26284">
        <w:t xml:space="preserve">according to their </w:t>
      </w:r>
      <w:r w:rsidR="007103DE" w:rsidRPr="00E26284">
        <w:lastRenderedPageBreak/>
        <w:t xml:space="preserve">shared </w:t>
      </w:r>
      <w:r w:rsidR="00C5764B" w:rsidRPr="00E26284">
        <w:t>cultural unconsciousness.</w:t>
      </w:r>
      <w:r w:rsidR="00C12D29" w:rsidRPr="00E26284">
        <w:t xml:space="preserve"> </w:t>
      </w:r>
      <w:r w:rsidR="009D3E36" w:rsidRPr="00E26284">
        <w:t>6</w:t>
      </w:r>
      <w:r w:rsidR="00C12D29" w:rsidRPr="00E26284">
        <w:t xml:space="preserve">. This chapter will also present </w:t>
      </w:r>
      <w:r w:rsidR="009D3E36" w:rsidRPr="00E26284">
        <w:t>the</w:t>
      </w:r>
      <w:r w:rsidR="00C12D29" w:rsidRPr="00E26284">
        <w:t xml:space="preserve"> subcategory of passional cultures</w:t>
      </w:r>
      <w:r w:rsidR="00964403" w:rsidRPr="00E26284">
        <w:t xml:space="preserve"> according to the study of three mourning rituals </w:t>
      </w:r>
      <w:r w:rsidR="00652EFF" w:rsidRPr="00E26284">
        <w:t>from three different religions</w:t>
      </w:r>
      <w:r w:rsidR="009657B9" w:rsidRPr="00E26284">
        <w:t xml:space="preserve">, </w:t>
      </w:r>
      <w:r w:rsidR="00964403" w:rsidRPr="00E26284">
        <w:t xml:space="preserve">and their </w:t>
      </w:r>
      <w:r w:rsidR="00EA401D" w:rsidRPr="00E26284">
        <w:t>analogous</w:t>
      </w:r>
      <w:r w:rsidR="00964403" w:rsidRPr="00E26284">
        <w:t xml:space="preserve"> savior-figure archetypes</w:t>
      </w:r>
      <w:r w:rsidR="00790DCC" w:rsidRPr="00E26284">
        <w:t xml:space="preserve"> (life, passion, and cruel death),</w:t>
      </w:r>
      <w:r w:rsidR="00774A31" w:rsidRPr="00E26284">
        <w:t xml:space="preserve"> symbols (</w:t>
      </w:r>
      <w:r w:rsidR="007A1694" w:rsidRPr="00E26284">
        <w:t>innocent blood, death, and resurrection), and practice (religious drama</w:t>
      </w:r>
      <w:r w:rsidR="00BE44E4" w:rsidRPr="00E26284">
        <w:t>, street processions,</w:t>
      </w:r>
      <w:r w:rsidR="007A1694" w:rsidRPr="00E26284">
        <w:t xml:space="preserve"> and self-harming</w:t>
      </w:r>
      <w:r w:rsidR="00EA401D" w:rsidRPr="00E26284">
        <w:t xml:space="preserve"> acts).</w:t>
      </w:r>
      <w:r w:rsidR="00913364">
        <w:t xml:space="preserve"> </w:t>
      </w:r>
    </w:p>
    <w:p w14:paraId="6D0987F7" w14:textId="77777777" w:rsidR="00A84747" w:rsidRDefault="00A84747" w:rsidP="00A84747">
      <w:pPr>
        <w:rPr>
          <w:b/>
          <w:bCs/>
          <w:szCs w:val="24"/>
        </w:rPr>
      </w:pPr>
      <w:r w:rsidRPr="17995E48">
        <w:rPr>
          <w:b/>
          <w:bCs/>
          <w:szCs w:val="24"/>
        </w:rPr>
        <w:t>Bibliographic Method</w:t>
      </w:r>
    </w:p>
    <w:p w14:paraId="21B1F130" w14:textId="77777777" w:rsidR="00A84747" w:rsidRDefault="00A84747" w:rsidP="00A84747">
      <w:r>
        <w:t>Most of the readings mentioned in this research’s bibliography come from the books I chose for my two Comprehensive exams on Mythology and Ritual Studies; and also, the books and readings I chose for my papers for Independent Studies on “History and Origin of the Holy Week”, “</w:t>
      </w:r>
      <w:r w:rsidRPr="007B63C5">
        <w:t xml:space="preserve">Religious Pageant: Taziyeh”, </w:t>
      </w:r>
      <w:r>
        <w:t xml:space="preserve">and “Anthropology of Religious Rituals”.  </w:t>
      </w:r>
    </w:p>
    <w:p w14:paraId="427E8BFD" w14:textId="77777777" w:rsidR="00A84747" w:rsidRPr="00036A96" w:rsidRDefault="00A84747" w:rsidP="00A84747">
      <w:pPr>
        <w:rPr>
          <w:b/>
          <w:bCs/>
        </w:rPr>
      </w:pPr>
      <w:r w:rsidRPr="00036A96">
        <w:rPr>
          <w:b/>
          <w:bCs/>
        </w:rPr>
        <w:t>Sources:</w:t>
      </w:r>
    </w:p>
    <w:p w14:paraId="0BCD42AE" w14:textId="306C2254" w:rsidR="00A84747" w:rsidRDefault="00A84747" w:rsidP="00A84747">
      <w:r>
        <w:t>I have utilized the University of Denver and Taylor (Iliff School of Theology) Libraries as well as Google Books and Iran’s National Library search engines. As my research focuses on the myths and rituals of Spain and Iran, I have used books and articles in their respective original languages (Persian, and Spanish)</w:t>
      </w:r>
      <w:r w:rsidR="007072B3">
        <w:t xml:space="preserve">, I have frequently </w:t>
      </w:r>
      <w:r w:rsidR="0019277D">
        <w:t>used the Prospector and Interlibrary Loan services to access non-English readings</w:t>
      </w:r>
      <w:r>
        <w:t xml:space="preserve">. For Persian readings, besides the National Library of Iran, I have also used my previous universities’ library </w:t>
      </w:r>
      <w:r w:rsidR="009F01AC">
        <w:t>databases</w:t>
      </w:r>
      <w:r>
        <w:t xml:space="preserve"> (Allameh Tabatabaei and IAU of Isfahan), and the portals for dissertations, theses, and articles on Noormags, and ISID.IR. </w:t>
      </w:r>
      <w:r w:rsidR="00216D4C">
        <w:t xml:space="preserve">For </w:t>
      </w:r>
      <w:r w:rsidR="00481D7D">
        <w:t>the images I need</w:t>
      </w:r>
      <w:r w:rsidR="0010778C">
        <w:t>,</w:t>
      </w:r>
      <w:r w:rsidR="00481D7D">
        <w:t xml:space="preserve"> I will </w:t>
      </w:r>
      <w:r w:rsidR="0010778C">
        <w:t>use Artstor</w:t>
      </w:r>
      <w:r w:rsidR="00CF79FA">
        <w:t xml:space="preserve"> and I will </w:t>
      </w:r>
      <w:r w:rsidR="00823CD4">
        <w:t xml:space="preserve">make an appointment with </w:t>
      </w:r>
      <w:r w:rsidR="00CC5DA1">
        <w:t>Ms. Peggy Keeran</w:t>
      </w:r>
      <w:r w:rsidR="00AB0432">
        <w:t xml:space="preserve"> </w:t>
      </w:r>
      <w:r w:rsidR="00DB6EE1">
        <w:t>to look</w:t>
      </w:r>
      <w:r w:rsidR="00AB0432">
        <w:t xml:space="preserve"> for the images I need as </w:t>
      </w:r>
      <w:r w:rsidR="00466F43">
        <w:t>searching for them might be difficult</w:t>
      </w:r>
      <w:r w:rsidR="0059748D">
        <w:t>.</w:t>
      </w:r>
      <w:r w:rsidR="00C86E39">
        <w:t xml:space="preserve"> ATLA Religion Database </w:t>
      </w:r>
      <w:r w:rsidR="008A296A">
        <w:t>is another digital source I have used along with E.journals a</w:t>
      </w:r>
      <w:r w:rsidR="00CE7689">
        <w:t xml:space="preserve">vailable through </w:t>
      </w:r>
      <w:r w:rsidR="00D47123">
        <w:t xml:space="preserve">the </w:t>
      </w:r>
      <w:r w:rsidR="00A472A2">
        <w:t>University of Denver</w:t>
      </w:r>
      <w:r w:rsidR="00D47123">
        <w:t xml:space="preserve"> Libraries</w:t>
      </w:r>
      <w:r w:rsidR="00CE7689">
        <w:t xml:space="preserve"> website.</w:t>
      </w:r>
      <w:r w:rsidR="0059748D">
        <w:t xml:space="preserve"> </w:t>
      </w:r>
      <w:r w:rsidR="001773A9">
        <w:t xml:space="preserve">I have searched for articles and conference lectures related to my research </w:t>
      </w:r>
      <w:r w:rsidR="006731A6">
        <w:t xml:space="preserve">through Google Scholar as well. </w:t>
      </w:r>
      <w:r w:rsidR="005C638A">
        <w:t xml:space="preserve">I will be using </w:t>
      </w:r>
      <w:r w:rsidR="008C352D">
        <w:t xml:space="preserve">the </w:t>
      </w:r>
      <w:r w:rsidR="005C638A">
        <w:t xml:space="preserve">anthropology </w:t>
      </w:r>
      <w:r w:rsidR="008C352D">
        <w:t>database</w:t>
      </w:r>
      <w:r w:rsidR="005C638A">
        <w:t xml:space="preserve"> in case </w:t>
      </w:r>
      <w:r w:rsidR="008C352D">
        <w:t>those</w:t>
      </w:r>
      <w:r w:rsidR="005C638A">
        <w:t xml:space="preserve"> prove</w:t>
      </w:r>
      <w:r w:rsidR="008C352D">
        <w:t xml:space="preserve"> </w:t>
      </w:r>
      <w:r w:rsidR="005C638A">
        <w:t>useful</w:t>
      </w:r>
      <w:r w:rsidR="008C352D">
        <w:t>.</w:t>
      </w:r>
      <w:r w:rsidR="00D53332">
        <w:t xml:space="preserve"> Another source I have used</w:t>
      </w:r>
      <w:r w:rsidR="0093709E">
        <w:t xml:space="preserve"> to search for dissertations and thes</w:t>
      </w:r>
      <w:r w:rsidR="009F3CFB">
        <w:t>e</w:t>
      </w:r>
      <w:r w:rsidR="0093709E">
        <w:t>s</w:t>
      </w:r>
      <w:r w:rsidR="00D53332">
        <w:t xml:space="preserve"> is</w:t>
      </w:r>
      <w:r w:rsidR="0093709E">
        <w:t xml:space="preserve"> PQDT.</w:t>
      </w:r>
      <w:r w:rsidR="00D53332">
        <w:t xml:space="preserve"> </w:t>
      </w:r>
      <w:r w:rsidR="008C352D">
        <w:t xml:space="preserve"> </w:t>
      </w:r>
      <w:r>
        <w:t>The methods I have used include:</w:t>
      </w:r>
    </w:p>
    <w:p w14:paraId="5C83B18D" w14:textId="46F89BCB" w:rsidR="00A84747" w:rsidRDefault="00A84747" w:rsidP="00A84747">
      <w:pPr>
        <w:pStyle w:val="ListParagraph"/>
        <w:numPr>
          <w:ilvl w:val="0"/>
          <w:numId w:val="14"/>
        </w:numPr>
        <w:rPr>
          <w:szCs w:val="24"/>
        </w:rPr>
      </w:pPr>
      <w:r w:rsidRPr="17995E48">
        <w:rPr>
          <w:szCs w:val="24"/>
        </w:rPr>
        <w:t xml:space="preserve">Searching by Keywords like (Mourning Rituals, Ancient </w:t>
      </w:r>
      <w:r w:rsidR="00480D1A">
        <w:rPr>
          <w:szCs w:val="24"/>
        </w:rPr>
        <w:t>Cultures</w:t>
      </w:r>
      <w:r w:rsidRPr="17995E48">
        <w:rPr>
          <w:szCs w:val="24"/>
        </w:rPr>
        <w:t xml:space="preserve"> Rituals, Archetype Theory, Iberian Mythology, Ancient Cultures Mythology, etc.)</w:t>
      </w:r>
    </w:p>
    <w:p w14:paraId="433F4BBC" w14:textId="79F6FB14" w:rsidR="00A84747" w:rsidRDefault="00A84747" w:rsidP="00A84747">
      <w:pPr>
        <w:pStyle w:val="ListParagraph"/>
        <w:numPr>
          <w:ilvl w:val="0"/>
          <w:numId w:val="14"/>
        </w:numPr>
        <w:rPr>
          <w:szCs w:val="24"/>
        </w:rPr>
      </w:pPr>
      <w:r w:rsidRPr="17995E48">
        <w:rPr>
          <w:szCs w:val="24"/>
        </w:rPr>
        <w:t xml:space="preserve">Searching by the name of the scholars like (Jung, Eliade, Durkheim, </w:t>
      </w:r>
      <w:r w:rsidR="00480D1A">
        <w:rPr>
          <w:szCs w:val="24"/>
        </w:rPr>
        <w:t xml:space="preserve">and </w:t>
      </w:r>
      <w:r w:rsidRPr="17995E48">
        <w:rPr>
          <w:szCs w:val="24"/>
        </w:rPr>
        <w:t>Obeyesekere)</w:t>
      </w:r>
    </w:p>
    <w:p w14:paraId="6E493925" w14:textId="77777777" w:rsidR="00A84747" w:rsidRDefault="00A84747" w:rsidP="00A84747">
      <w:pPr>
        <w:pStyle w:val="ListParagraph"/>
        <w:numPr>
          <w:ilvl w:val="0"/>
          <w:numId w:val="14"/>
        </w:numPr>
        <w:rPr>
          <w:szCs w:val="24"/>
        </w:rPr>
      </w:pPr>
      <w:r>
        <w:t xml:space="preserve">Searching by the name of the mythical figures and their respective rituals, or parts of the rituals (Siavash, Jesus, Hossein, Siavashan, Sug-e-Siavash, Ashoura, Ta’zieh, Muharram, </w:t>
      </w:r>
      <w:r>
        <w:lastRenderedPageBreak/>
        <w:t>The Holy Week, La Semana Santa</w:t>
      </w:r>
      <w:r w:rsidRPr="609DFA8E">
        <w:rPr>
          <w:szCs w:val="24"/>
        </w:rPr>
        <w:t xml:space="preserve">, las </w:t>
      </w:r>
      <w:r w:rsidRPr="56DB3D99">
        <w:rPr>
          <w:szCs w:val="24"/>
        </w:rPr>
        <w:t>Procesiones,</w:t>
      </w:r>
      <w:r w:rsidRPr="02447FF6">
        <w:rPr>
          <w:szCs w:val="24"/>
        </w:rPr>
        <w:t xml:space="preserve"> </w:t>
      </w:r>
      <w:r w:rsidRPr="22F06AFD">
        <w:rPr>
          <w:szCs w:val="24"/>
        </w:rPr>
        <w:t xml:space="preserve">La </w:t>
      </w:r>
      <w:r w:rsidRPr="642395B6">
        <w:rPr>
          <w:szCs w:val="24"/>
        </w:rPr>
        <w:t>Fraternidad,</w:t>
      </w:r>
      <w:r w:rsidRPr="0775ABBE">
        <w:rPr>
          <w:szCs w:val="24"/>
        </w:rPr>
        <w:t xml:space="preserve"> </w:t>
      </w:r>
      <w:r w:rsidRPr="2578DB14">
        <w:rPr>
          <w:szCs w:val="24"/>
        </w:rPr>
        <w:t xml:space="preserve">Las </w:t>
      </w:r>
      <w:r w:rsidRPr="3F0589A3">
        <w:rPr>
          <w:szCs w:val="24"/>
        </w:rPr>
        <w:t>Cofradías</w:t>
      </w:r>
      <w:r w:rsidRPr="19A7A803">
        <w:rPr>
          <w:szCs w:val="24"/>
        </w:rPr>
        <w:t xml:space="preserve">, </w:t>
      </w:r>
      <w:r w:rsidRPr="50A9384F">
        <w:rPr>
          <w:szCs w:val="24"/>
          <w:rtl/>
        </w:rPr>
        <w:t xml:space="preserve">اسطوره </w:t>
      </w:r>
      <w:r w:rsidRPr="3A783E5F">
        <w:rPr>
          <w:szCs w:val="24"/>
          <w:rtl/>
        </w:rPr>
        <w:t>سیاوش</w:t>
      </w:r>
      <w:r w:rsidRPr="2FDD01AE">
        <w:rPr>
          <w:szCs w:val="24"/>
          <w:rtl/>
        </w:rPr>
        <w:t xml:space="preserve">، سوگ </w:t>
      </w:r>
      <w:r w:rsidRPr="479BEB27">
        <w:rPr>
          <w:szCs w:val="24"/>
          <w:rtl/>
        </w:rPr>
        <w:t xml:space="preserve">سیاوش، </w:t>
      </w:r>
      <w:r w:rsidRPr="46EAC143">
        <w:rPr>
          <w:szCs w:val="24"/>
          <w:rtl/>
        </w:rPr>
        <w:t>تاریخ</w:t>
      </w:r>
      <w:r w:rsidRPr="46811EFF">
        <w:rPr>
          <w:szCs w:val="24"/>
          <w:rtl/>
        </w:rPr>
        <w:t xml:space="preserve"> </w:t>
      </w:r>
      <w:r w:rsidRPr="69D33506">
        <w:rPr>
          <w:szCs w:val="24"/>
          <w:rtl/>
        </w:rPr>
        <w:t xml:space="preserve">مراسم </w:t>
      </w:r>
      <w:r w:rsidRPr="7B46268F">
        <w:rPr>
          <w:szCs w:val="24"/>
          <w:rtl/>
        </w:rPr>
        <w:t>عاشورا</w:t>
      </w:r>
      <w:r w:rsidRPr="2FDD01AE">
        <w:rPr>
          <w:szCs w:val="24"/>
        </w:rPr>
        <w:t>)</w:t>
      </w:r>
    </w:p>
    <w:p w14:paraId="0A223615" w14:textId="77777777" w:rsidR="00A84747" w:rsidRDefault="00A84747" w:rsidP="00A84747">
      <w:pPr>
        <w:pStyle w:val="ListParagraph"/>
        <w:numPr>
          <w:ilvl w:val="0"/>
          <w:numId w:val="14"/>
        </w:numPr>
        <w:rPr>
          <w:szCs w:val="24"/>
        </w:rPr>
      </w:pPr>
      <w:r w:rsidRPr="17995E48">
        <w:rPr>
          <w:szCs w:val="24"/>
        </w:rPr>
        <w:t>Searching thematically within the discipline (Cultural Anthropology, Symbolic Anthropology, Cultural Studies, Ritual Studies, Mythology, Cognitive Studies).</w:t>
      </w:r>
    </w:p>
    <w:p w14:paraId="5D817DFF" w14:textId="77777777" w:rsidR="00A84747" w:rsidRDefault="00A84747" w:rsidP="00A84747">
      <w:pPr>
        <w:pStyle w:val="ListParagraph"/>
        <w:numPr>
          <w:ilvl w:val="0"/>
          <w:numId w:val="14"/>
        </w:numPr>
      </w:pPr>
      <w:r>
        <w:t>Utilizing the bibliography of the books and articles used for mentioned papers, independent study course materials, and comprehensive exam reading lists.</w:t>
      </w:r>
    </w:p>
    <w:p w14:paraId="4BCB8C95" w14:textId="77777777" w:rsidR="00A84747" w:rsidRDefault="00A84747" w:rsidP="00A84747">
      <w:pPr>
        <w:pStyle w:val="ListParagraph"/>
        <w:numPr>
          <w:ilvl w:val="0"/>
          <w:numId w:val="14"/>
        </w:numPr>
        <w:rPr>
          <w:szCs w:val="24"/>
        </w:rPr>
      </w:pPr>
      <w:r w:rsidRPr="17995E48">
        <w:rPr>
          <w:szCs w:val="24"/>
        </w:rPr>
        <w:t>Suggestions from my advisor and my readers of comprehensive exams.</w:t>
      </w:r>
    </w:p>
    <w:p w14:paraId="5ADD0E03" w14:textId="130B38F6" w:rsidR="00A84747" w:rsidRDefault="00A84747" w:rsidP="00A84747">
      <w:pPr>
        <w:pStyle w:val="ListParagraph"/>
        <w:numPr>
          <w:ilvl w:val="0"/>
          <w:numId w:val="14"/>
        </w:numPr>
      </w:pPr>
      <w:r>
        <w:t>In the advanced search by the year of publication</w:t>
      </w:r>
    </w:p>
    <w:p w14:paraId="6D6F79C8" w14:textId="79405581" w:rsidR="00A84747" w:rsidRDefault="00A84747" w:rsidP="00A84747">
      <w:pPr>
        <w:pStyle w:val="ListParagraph"/>
        <w:numPr>
          <w:ilvl w:val="0"/>
          <w:numId w:val="14"/>
        </w:numPr>
      </w:pPr>
      <w:r>
        <w:t xml:space="preserve">Suggested readings </w:t>
      </w:r>
      <w:r w:rsidR="00480D1A">
        <w:t>on</w:t>
      </w:r>
      <w:r>
        <w:t xml:space="preserve"> </w:t>
      </w:r>
      <w:r w:rsidR="00BD2B01">
        <w:t xml:space="preserve">the </w:t>
      </w:r>
      <w:r>
        <w:t xml:space="preserve">University of Denver libraries page related to the specific book I </w:t>
      </w:r>
      <w:r w:rsidR="00BD2B01">
        <w:t>searched.</w:t>
      </w:r>
    </w:p>
    <w:p w14:paraId="26C7E7CC" w14:textId="10F04AE2" w:rsidR="3BE05007" w:rsidRDefault="3BE05007" w:rsidP="3BE05007"/>
    <w:p w14:paraId="51B45EB6" w14:textId="437F6A67" w:rsidR="005D2FC8" w:rsidRPr="005D2FC8" w:rsidRDefault="7605D4A7" w:rsidP="005D2FC8">
      <w:pPr>
        <w:ind w:firstLine="0"/>
        <w:rPr>
          <w:lang w:val="es-ES"/>
        </w:rPr>
      </w:pPr>
      <w:r w:rsidRPr="003B2D4D">
        <w:rPr>
          <w:lang w:val="es-ES"/>
        </w:rPr>
        <w:t>Bibliography</w:t>
      </w:r>
    </w:p>
    <w:p w14:paraId="5234E3BF" w14:textId="37E26B35" w:rsidR="00726703" w:rsidRPr="00726703" w:rsidRDefault="00726703" w:rsidP="00726703">
      <w:pPr>
        <w:pStyle w:val="Bibliography"/>
        <w:ind w:left="0" w:firstLine="0"/>
        <w:rPr>
          <w:rFonts w:cs="Times New Roman"/>
          <w:lang w:val="es-ES"/>
        </w:rPr>
      </w:pPr>
      <w:r>
        <w:fldChar w:fldCharType="begin"/>
      </w:r>
      <w:r w:rsidRPr="00726703">
        <w:rPr>
          <w:lang w:val="es-ES"/>
        </w:rPr>
        <w:instrText xml:space="preserve"> ADDIN ZOTERO_BIBL {"uncited":[],"omitted":[],"custom":[]} CSL_BIBLIOGRAPHY </w:instrText>
      </w:r>
      <w:r>
        <w:fldChar w:fldCharType="separate"/>
      </w:r>
      <w:r w:rsidRPr="00726703">
        <w:rPr>
          <w:rFonts w:cs="Times New Roman"/>
          <w:lang w:val="es-ES"/>
        </w:rPr>
        <w:t xml:space="preserve">Al-Harishawi, Intidhar Ali Gaber. “La Pasión de Jesucristo y La Ta’ziya Como Formas Del Teatro Religioso de Duelo.” </w:t>
      </w:r>
      <w:r w:rsidRPr="00726703">
        <w:rPr>
          <w:rFonts w:cs="Times New Roman"/>
          <w:i/>
          <w:iCs/>
          <w:lang w:val="es-ES"/>
        </w:rPr>
        <w:t>Tonos Digital, N</w:t>
      </w:r>
      <w:r w:rsidRPr="00726703">
        <w:rPr>
          <w:rFonts w:cs="Times New Roman"/>
          <w:i/>
          <w:iCs/>
          <w:vertAlign w:val="superscript"/>
          <w:lang w:val="es-ES"/>
        </w:rPr>
        <w:t>o</w:t>
      </w:r>
      <w:r w:rsidRPr="00726703">
        <w:rPr>
          <w:rFonts w:cs="Times New Roman"/>
          <w:i/>
          <w:iCs/>
          <w:lang w:val="es-ES"/>
        </w:rPr>
        <w:t xml:space="preserve"> 26, 2014</w:t>
      </w:r>
      <w:r w:rsidRPr="00726703">
        <w:rPr>
          <w:rFonts w:cs="Times New Roman"/>
          <w:lang w:val="es-ES"/>
        </w:rPr>
        <w:t>, no. 26 (2014): 1–28.</w:t>
      </w:r>
    </w:p>
    <w:p w14:paraId="5211EF53" w14:textId="77777777" w:rsidR="00726703" w:rsidRPr="00726703" w:rsidRDefault="00726703" w:rsidP="00726703">
      <w:pPr>
        <w:pStyle w:val="Bibliography"/>
        <w:rPr>
          <w:rFonts w:cs="Times New Roman"/>
        </w:rPr>
      </w:pPr>
      <w:r w:rsidRPr="00726703">
        <w:rPr>
          <w:rFonts w:cs="Times New Roman"/>
          <w:lang w:val="es-ES"/>
        </w:rPr>
        <w:t xml:space="preserve">Āydinlū, Saǧǧād. </w:t>
      </w:r>
      <w:r w:rsidRPr="00726703">
        <w:rPr>
          <w:rFonts w:cs="Times New Roman"/>
          <w:i/>
          <w:iCs/>
          <w:lang w:val="es-ES"/>
        </w:rPr>
        <w:t>Nīm-puḫta turanǧ: bīst maqāla darbāra-i Šāhnāma wa adab-i ḥamāsī-i Īrān</w:t>
      </w:r>
      <w:r w:rsidRPr="00726703">
        <w:rPr>
          <w:rFonts w:cs="Times New Roman"/>
          <w:lang w:val="es-ES"/>
        </w:rPr>
        <w:t xml:space="preserve">. </w:t>
      </w:r>
      <w:r w:rsidRPr="00726703">
        <w:rPr>
          <w:rFonts w:cs="Times New Roman"/>
        </w:rPr>
        <w:t>Čāp-i Awwal. Tihrān: Intišārāt-i Suḫan, 2017.</w:t>
      </w:r>
    </w:p>
    <w:p w14:paraId="1517344C" w14:textId="77777777" w:rsidR="00726703" w:rsidRPr="00726703" w:rsidRDefault="00726703" w:rsidP="00726703">
      <w:pPr>
        <w:pStyle w:val="Bibliography"/>
        <w:rPr>
          <w:rFonts w:cs="Times New Roman"/>
        </w:rPr>
      </w:pPr>
      <w:r w:rsidRPr="00726703">
        <w:rPr>
          <w:rFonts w:cs="Times New Roman"/>
        </w:rPr>
        <w:t xml:space="preserve">Bell, Catherine M. </w:t>
      </w:r>
      <w:r w:rsidRPr="00726703">
        <w:rPr>
          <w:rFonts w:cs="Times New Roman"/>
          <w:i/>
          <w:iCs/>
        </w:rPr>
        <w:t>Ritual Theory, Ritual Practice</w:t>
      </w:r>
      <w:r w:rsidRPr="00726703">
        <w:rPr>
          <w:rFonts w:cs="Times New Roman"/>
        </w:rPr>
        <w:t>. New York: Oxford University Press, 2009.</w:t>
      </w:r>
    </w:p>
    <w:p w14:paraId="363E05BA" w14:textId="77777777" w:rsidR="00726703" w:rsidRPr="00726703" w:rsidRDefault="00726703" w:rsidP="00726703">
      <w:pPr>
        <w:pStyle w:val="Bibliography"/>
        <w:rPr>
          <w:rFonts w:cs="Times New Roman"/>
          <w:lang w:val="es-ES"/>
        </w:rPr>
      </w:pPr>
      <w:r w:rsidRPr="00726703">
        <w:rPr>
          <w:rFonts w:cs="Times New Roman"/>
          <w:lang w:val="es-ES"/>
        </w:rPr>
        <w:t xml:space="preserve">Bermejo, José, and Marco V. García Quintela. </w:t>
      </w:r>
      <w:r w:rsidRPr="00726703">
        <w:rPr>
          <w:rFonts w:cs="Times New Roman"/>
          <w:i/>
          <w:iCs/>
          <w:lang w:val="es-ES"/>
        </w:rPr>
        <w:t>Mitología y mitos de la Hispania prerromana. 1 / José Carlos Bermejo Barrera</w:t>
      </w:r>
      <w:r w:rsidRPr="00726703">
        <w:rPr>
          <w:rFonts w:cs="Times New Roman"/>
          <w:lang w:val="es-ES"/>
        </w:rPr>
        <w:t>. 2a. edición aumentada. Akal universitaria. Série interdisciplinar 163. Torrejón de Ardoz: Akal, 1994.</w:t>
      </w:r>
    </w:p>
    <w:p w14:paraId="046E7A4E" w14:textId="77777777" w:rsidR="00726703" w:rsidRPr="00726703" w:rsidRDefault="00726703" w:rsidP="00726703">
      <w:pPr>
        <w:pStyle w:val="Bibliography"/>
        <w:rPr>
          <w:rFonts w:cs="Times New Roman"/>
          <w:lang w:val="es-ES"/>
        </w:rPr>
      </w:pPr>
      <w:r w:rsidRPr="00726703">
        <w:rPr>
          <w:rFonts w:cs="Times New Roman"/>
          <w:lang w:val="es-ES"/>
        </w:rPr>
        <w:t xml:space="preserve">Blázquez, José María. </w:t>
      </w:r>
      <w:r w:rsidRPr="00726703">
        <w:rPr>
          <w:rFonts w:cs="Times New Roman"/>
          <w:i/>
          <w:iCs/>
          <w:lang w:val="es-ES"/>
        </w:rPr>
        <w:t>Mitos, Dioses, Héroes En El Mediterráneo Antiguo</w:t>
      </w:r>
      <w:r w:rsidRPr="00726703">
        <w:rPr>
          <w:rFonts w:cs="Times New Roman"/>
          <w:lang w:val="es-ES"/>
        </w:rPr>
        <w:t>. Clave Historial 15. Madrid: Real Academia de la Historia, 1999.</w:t>
      </w:r>
    </w:p>
    <w:p w14:paraId="1D56ABA0" w14:textId="77777777" w:rsidR="00726703" w:rsidRPr="00726703" w:rsidRDefault="00726703" w:rsidP="00726703">
      <w:pPr>
        <w:pStyle w:val="Bibliography"/>
        <w:rPr>
          <w:rFonts w:cs="Times New Roman"/>
          <w:lang w:val="es-ES"/>
        </w:rPr>
      </w:pPr>
      <w:r w:rsidRPr="00726703">
        <w:rPr>
          <w:rFonts w:cs="Times New Roman"/>
          <w:lang w:val="es-ES"/>
        </w:rPr>
        <w:t xml:space="preserve">Briones Gómez, Rafael. “La Experiencia Simbólica de La Semana Santa. Funcionamiento y Utilidad.” </w:t>
      </w:r>
      <w:r w:rsidRPr="00726703">
        <w:rPr>
          <w:rFonts w:cs="Times New Roman"/>
          <w:i/>
          <w:iCs/>
          <w:lang w:val="es-ES"/>
        </w:rPr>
        <w:t>Gazeta de Antropología</w:t>
      </w:r>
      <w:r w:rsidRPr="00726703">
        <w:rPr>
          <w:rFonts w:cs="Times New Roman"/>
          <w:lang w:val="es-ES"/>
        </w:rPr>
        <w:t>, December 1993. https://doi.org/10.30827/Digibug.13636.</w:t>
      </w:r>
    </w:p>
    <w:p w14:paraId="2102CFD3" w14:textId="77777777" w:rsidR="00726703" w:rsidRPr="00726703" w:rsidRDefault="00726703" w:rsidP="00726703">
      <w:pPr>
        <w:pStyle w:val="Bibliography"/>
        <w:rPr>
          <w:rFonts w:cs="Times New Roman"/>
        </w:rPr>
      </w:pPr>
      <w:r w:rsidRPr="00726703">
        <w:rPr>
          <w:rFonts w:cs="Times New Roman"/>
        </w:rPr>
        <w:t xml:space="preserve">Bull, Michael, and Jon P. Mitchell. </w:t>
      </w:r>
      <w:r w:rsidRPr="00726703">
        <w:rPr>
          <w:rFonts w:cs="Times New Roman"/>
          <w:i/>
          <w:iCs/>
        </w:rPr>
        <w:t>Ritual, Performance and the Senses</w:t>
      </w:r>
      <w:r w:rsidRPr="00726703">
        <w:rPr>
          <w:rFonts w:cs="Times New Roman"/>
        </w:rPr>
        <w:t>. Paperback edition first published 2016. Sensory Studies Series. London Oxford New York New Delhi Sydney: Bloomsbury Academic, 2016.</w:t>
      </w:r>
    </w:p>
    <w:p w14:paraId="03EB9C0F" w14:textId="77777777" w:rsidR="00726703" w:rsidRPr="00726703" w:rsidRDefault="00726703" w:rsidP="00726703">
      <w:pPr>
        <w:pStyle w:val="Bibliography"/>
        <w:rPr>
          <w:rFonts w:cs="Times New Roman"/>
        </w:rPr>
      </w:pPr>
      <w:r w:rsidRPr="00726703">
        <w:rPr>
          <w:rFonts w:cs="Times New Roman"/>
        </w:rPr>
        <w:t xml:space="preserve">Campbell, Joseph, Bill D. Moyers, and Betty S. Flowers. </w:t>
      </w:r>
      <w:r w:rsidRPr="00726703">
        <w:rPr>
          <w:rFonts w:cs="Times New Roman"/>
          <w:i/>
          <w:iCs/>
        </w:rPr>
        <w:t>The Power of Myth</w:t>
      </w:r>
      <w:r w:rsidRPr="00726703">
        <w:rPr>
          <w:rFonts w:cs="Times New Roman"/>
        </w:rPr>
        <w:t>. New York: Anchor Books Doubleday, 1991.</w:t>
      </w:r>
    </w:p>
    <w:p w14:paraId="00CEAD17" w14:textId="77777777" w:rsidR="00726703" w:rsidRPr="00726703" w:rsidRDefault="00726703" w:rsidP="00726703">
      <w:pPr>
        <w:pStyle w:val="Bibliography"/>
        <w:rPr>
          <w:rFonts w:cs="Times New Roman"/>
        </w:rPr>
      </w:pPr>
      <w:r w:rsidRPr="00726703">
        <w:rPr>
          <w:rFonts w:cs="Times New Roman"/>
        </w:rPr>
        <w:t xml:space="preserve">Chelkowski, Peter J., ed. </w:t>
      </w:r>
      <w:r w:rsidRPr="00726703">
        <w:rPr>
          <w:rFonts w:cs="Times New Roman"/>
          <w:i/>
          <w:iCs/>
        </w:rPr>
        <w:t>Eternal Performance: Ta’ziyeh and Other Shiite Rituals</w:t>
      </w:r>
      <w:r w:rsidRPr="00726703">
        <w:rPr>
          <w:rFonts w:cs="Times New Roman"/>
        </w:rPr>
        <w:t>. London New York Calcutta: Seagull Books, 2010.</w:t>
      </w:r>
    </w:p>
    <w:p w14:paraId="13D30354" w14:textId="77777777" w:rsidR="00726703" w:rsidRPr="00726703" w:rsidRDefault="00726703" w:rsidP="00726703">
      <w:pPr>
        <w:pStyle w:val="Bibliography"/>
        <w:rPr>
          <w:rFonts w:cs="Times New Roman"/>
        </w:rPr>
      </w:pPr>
      <w:r w:rsidRPr="00726703">
        <w:rPr>
          <w:rFonts w:cs="Times New Roman"/>
        </w:rPr>
        <w:t xml:space="preserve">Choksy, Jamsheed K. </w:t>
      </w:r>
      <w:r w:rsidRPr="00726703">
        <w:rPr>
          <w:rFonts w:cs="Times New Roman"/>
          <w:i/>
          <w:iCs/>
        </w:rPr>
        <w:t>Evil, Good and Gender: Facets of the Feminine in Zoroastrian Religious History</w:t>
      </w:r>
      <w:r w:rsidRPr="00726703">
        <w:rPr>
          <w:rFonts w:cs="Times New Roman"/>
        </w:rPr>
        <w:t>. Toronto Studies in Religion, vol. 28. New York: Peter Lang, 2002.</w:t>
      </w:r>
    </w:p>
    <w:p w14:paraId="21337B4B" w14:textId="77777777" w:rsidR="00726703" w:rsidRPr="00726703" w:rsidRDefault="00726703" w:rsidP="00726703">
      <w:pPr>
        <w:pStyle w:val="Bibliography"/>
        <w:rPr>
          <w:rFonts w:cs="Times New Roman"/>
        </w:rPr>
      </w:pPr>
      <w:r w:rsidRPr="00726703">
        <w:rPr>
          <w:rFonts w:cs="Times New Roman"/>
        </w:rPr>
        <w:t xml:space="preserve">Crapo, Richley H. </w:t>
      </w:r>
      <w:r w:rsidRPr="00726703">
        <w:rPr>
          <w:rFonts w:cs="Times New Roman"/>
          <w:i/>
          <w:iCs/>
        </w:rPr>
        <w:t>Anthropology of Religion: The Unity and Diversity of Religions</w:t>
      </w:r>
      <w:r w:rsidRPr="00726703">
        <w:rPr>
          <w:rFonts w:cs="Times New Roman"/>
        </w:rPr>
        <w:t>. Boston, Mass: McGraw-Hill, 2003.</w:t>
      </w:r>
    </w:p>
    <w:p w14:paraId="4F0DC00E" w14:textId="77777777" w:rsidR="00726703" w:rsidRPr="00726703" w:rsidRDefault="00726703" w:rsidP="00726703">
      <w:pPr>
        <w:pStyle w:val="Bibliography"/>
        <w:rPr>
          <w:rFonts w:cs="Times New Roman"/>
        </w:rPr>
      </w:pPr>
      <w:r w:rsidRPr="00726703">
        <w:rPr>
          <w:rFonts w:cs="Times New Roman"/>
        </w:rPr>
        <w:t xml:space="preserve">Csapo, Eric. </w:t>
      </w:r>
      <w:r w:rsidRPr="00726703">
        <w:rPr>
          <w:rFonts w:cs="Times New Roman"/>
          <w:i/>
          <w:iCs/>
        </w:rPr>
        <w:t>Theories of Mythology</w:t>
      </w:r>
      <w:r w:rsidRPr="00726703">
        <w:rPr>
          <w:rFonts w:cs="Times New Roman"/>
        </w:rPr>
        <w:t>. Ancient Cultures. Malden, MA: Blackwell Pub, 2005.</w:t>
      </w:r>
    </w:p>
    <w:p w14:paraId="5D8DA613" w14:textId="77777777" w:rsidR="00726703" w:rsidRPr="00726703" w:rsidRDefault="00726703" w:rsidP="00726703">
      <w:pPr>
        <w:pStyle w:val="Bibliography"/>
        <w:rPr>
          <w:rFonts w:cs="Times New Roman"/>
        </w:rPr>
      </w:pPr>
      <w:r w:rsidRPr="00726703">
        <w:rPr>
          <w:rFonts w:cs="Times New Roman"/>
        </w:rPr>
        <w:t xml:space="preserve">Daryaee, Touraj and Malekzadeh, Soodabeh. “The Performance of Pain and Remembrance in Late Ancient Iran.” </w:t>
      </w:r>
      <w:r w:rsidRPr="00726703">
        <w:rPr>
          <w:rFonts w:cs="Times New Roman"/>
          <w:i/>
          <w:iCs/>
        </w:rPr>
        <w:t>The Silk Road</w:t>
      </w:r>
      <w:r w:rsidRPr="00726703">
        <w:rPr>
          <w:rFonts w:cs="Times New Roman"/>
        </w:rPr>
        <w:t>, no. 12 (2014): 57–64.</w:t>
      </w:r>
    </w:p>
    <w:p w14:paraId="1E2905EA" w14:textId="77777777" w:rsidR="00726703" w:rsidRPr="00726703" w:rsidRDefault="00726703" w:rsidP="00726703">
      <w:pPr>
        <w:pStyle w:val="Bibliography"/>
        <w:rPr>
          <w:rFonts w:cs="Times New Roman"/>
        </w:rPr>
      </w:pPr>
      <w:r w:rsidRPr="00726703">
        <w:rPr>
          <w:rFonts w:cs="Times New Roman"/>
        </w:rPr>
        <w:lastRenderedPageBreak/>
        <w:t xml:space="preserve">Durkheim, Émile, Steven Lukes, and W. D. Halls. </w:t>
      </w:r>
      <w:r w:rsidRPr="00726703">
        <w:rPr>
          <w:rFonts w:cs="Times New Roman"/>
          <w:i/>
          <w:iCs/>
        </w:rPr>
        <w:t>The Division of Labor in Society</w:t>
      </w:r>
      <w:r w:rsidRPr="00726703">
        <w:rPr>
          <w:rFonts w:cs="Times New Roman"/>
        </w:rPr>
        <w:t>. Free Press trade paperback edition. New York, N.Y.: Free Press, 2014.</w:t>
      </w:r>
    </w:p>
    <w:p w14:paraId="26D4A1C6" w14:textId="77777777" w:rsidR="00726703" w:rsidRPr="00726703" w:rsidRDefault="00726703" w:rsidP="00726703">
      <w:pPr>
        <w:pStyle w:val="Bibliography"/>
        <w:rPr>
          <w:rFonts w:cs="Times New Roman"/>
        </w:rPr>
      </w:pPr>
      <w:r w:rsidRPr="00726703">
        <w:rPr>
          <w:rFonts w:cs="Times New Roman"/>
        </w:rPr>
        <w:t xml:space="preserve">Eames, Kevin J. </w:t>
      </w:r>
      <w:r w:rsidRPr="00726703">
        <w:rPr>
          <w:rFonts w:cs="Times New Roman"/>
          <w:i/>
          <w:iCs/>
        </w:rPr>
        <w:t>Cognitive Psychology of Religion</w:t>
      </w:r>
      <w:r w:rsidRPr="00726703">
        <w:rPr>
          <w:rFonts w:cs="Times New Roman"/>
        </w:rPr>
        <w:t>. Long Grove, Illinois: Waveland Press, 2016.</w:t>
      </w:r>
    </w:p>
    <w:p w14:paraId="464EF282" w14:textId="77777777" w:rsidR="00726703" w:rsidRPr="00726703" w:rsidRDefault="00726703" w:rsidP="00726703">
      <w:pPr>
        <w:pStyle w:val="Bibliography"/>
        <w:rPr>
          <w:rFonts w:cs="Times New Roman"/>
        </w:rPr>
      </w:pPr>
      <w:r w:rsidRPr="00726703">
        <w:rPr>
          <w:rFonts w:cs="Times New Roman"/>
        </w:rPr>
        <w:t xml:space="preserve">Eliade, Mircea. </w:t>
      </w:r>
      <w:r w:rsidRPr="00726703">
        <w:rPr>
          <w:rFonts w:cs="Times New Roman"/>
          <w:i/>
          <w:iCs/>
        </w:rPr>
        <w:t>Images and Symbols: Studies in Religious Symbolism</w:t>
      </w:r>
      <w:r w:rsidRPr="00726703">
        <w:rPr>
          <w:rFonts w:cs="Times New Roman"/>
        </w:rPr>
        <w:t>. Mythos. Princeton, N.J: Princeton University Press, 1991.</w:t>
      </w:r>
    </w:p>
    <w:p w14:paraId="5DBA4D4D" w14:textId="77777777" w:rsidR="00726703" w:rsidRPr="00726703" w:rsidRDefault="00726703" w:rsidP="00726703">
      <w:pPr>
        <w:pStyle w:val="Bibliography"/>
        <w:rPr>
          <w:rFonts w:cs="Times New Roman"/>
        </w:rPr>
      </w:pPr>
      <w:r w:rsidRPr="00726703">
        <w:rPr>
          <w:rFonts w:cs="Times New Roman"/>
        </w:rPr>
        <w:t xml:space="preserve">Ellwood, Robert. </w:t>
      </w:r>
      <w:r w:rsidRPr="00726703">
        <w:rPr>
          <w:rFonts w:cs="Times New Roman"/>
          <w:i/>
          <w:iCs/>
        </w:rPr>
        <w:t>Myth Key Concepts in Religion</w:t>
      </w:r>
      <w:r w:rsidRPr="00726703">
        <w:rPr>
          <w:rFonts w:cs="Times New Roman"/>
        </w:rPr>
        <w:t>. London: Bloomsbury Publishing Plc, 2009.</w:t>
      </w:r>
    </w:p>
    <w:p w14:paraId="4F346846" w14:textId="77777777" w:rsidR="00726703" w:rsidRPr="00726703" w:rsidRDefault="00726703" w:rsidP="00726703">
      <w:pPr>
        <w:pStyle w:val="Bibliography"/>
        <w:rPr>
          <w:rFonts w:cs="Times New Roman"/>
        </w:rPr>
      </w:pPr>
      <w:r w:rsidRPr="00726703">
        <w:rPr>
          <w:rFonts w:cs="Times New Roman"/>
        </w:rPr>
        <w:t xml:space="preserve">Eqbali, Ebrahim, Qamari, Hossein, and Moradi, Sakineh. “The Analysis of Siavash’s Story Based on Yung’s Theories.” </w:t>
      </w:r>
      <w:r w:rsidRPr="00726703">
        <w:rPr>
          <w:rFonts w:cs="Times New Roman"/>
          <w:i/>
          <w:iCs/>
        </w:rPr>
        <w:t>Research in Persian Language &amp; Literature</w:t>
      </w:r>
      <w:r w:rsidRPr="00726703">
        <w:rPr>
          <w:rFonts w:cs="Times New Roman"/>
        </w:rPr>
        <w:t>, no. 5 (2007): 69–85.</w:t>
      </w:r>
    </w:p>
    <w:p w14:paraId="28913573" w14:textId="77777777" w:rsidR="00726703" w:rsidRPr="00726703" w:rsidRDefault="00726703" w:rsidP="00726703">
      <w:pPr>
        <w:pStyle w:val="Bibliography"/>
        <w:rPr>
          <w:rFonts w:cs="Times New Roman"/>
        </w:rPr>
      </w:pPr>
      <w:r w:rsidRPr="00726703">
        <w:rPr>
          <w:rFonts w:cs="Times New Roman"/>
        </w:rPr>
        <w:t xml:space="preserve">Farley, Benjamin Wirt. </w:t>
      </w:r>
      <w:r w:rsidRPr="00726703">
        <w:rPr>
          <w:rFonts w:cs="Times New Roman"/>
          <w:i/>
          <w:iCs/>
        </w:rPr>
        <w:t>Jesus as Man, Myth, and Metaphor: Beyond the Jesus of History Debate</w:t>
      </w:r>
      <w:r w:rsidRPr="00726703">
        <w:rPr>
          <w:rFonts w:cs="Times New Roman"/>
        </w:rPr>
        <w:t>. Eugene, OR: Wipf &amp; Stock, 2007.</w:t>
      </w:r>
    </w:p>
    <w:p w14:paraId="65BC4575" w14:textId="77777777" w:rsidR="00726703" w:rsidRPr="00726703" w:rsidRDefault="00726703" w:rsidP="00726703">
      <w:pPr>
        <w:pStyle w:val="Bibliography"/>
        <w:rPr>
          <w:rFonts w:cs="Times New Roman"/>
        </w:rPr>
      </w:pPr>
      <w:r w:rsidRPr="00726703">
        <w:rPr>
          <w:rFonts w:cs="Times New Roman"/>
        </w:rPr>
        <w:t xml:space="preserve">Gane, Roy. </w:t>
      </w:r>
      <w:r w:rsidRPr="00726703">
        <w:rPr>
          <w:rFonts w:cs="Times New Roman"/>
          <w:i/>
          <w:iCs/>
        </w:rPr>
        <w:t>Ritual Dynamic Structure</w:t>
      </w:r>
      <w:r w:rsidRPr="00726703">
        <w:rPr>
          <w:rFonts w:cs="Times New Roman"/>
        </w:rPr>
        <w:t>. Piscataway: Gorgias Press, 2014.</w:t>
      </w:r>
    </w:p>
    <w:p w14:paraId="02C17AB1" w14:textId="77777777" w:rsidR="00726703" w:rsidRPr="00726703" w:rsidRDefault="00726703" w:rsidP="00726703">
      <w:pPr>
        <w:pStyle w:val="Bibliography"/>
        <w:rPr>
          <w:rFonts w:cs="Times New Roman"/>
        </w:rPr>
      </w:pPr>
      <w:r w:rsidRPr="00726703">
        <w:rPr>
          <w:rFonts w:cs="Times New Roman"/>
        </w:rPr>
        <w:t xml:space="preserve">Geertz, Clifford. </w:t>
      </w:r>
      <w:r w:rsidRPr="00726703">
        <w:rPr>
          <w:rFonts w:cs="Times New Roman"/>
          <w:i/>
          <w:iCs/>
        </w:rPr>
        <w:t>The Interpretation of Cultures: Selected Essays</w:t>
      </w:r>
      <w:r w:rsidRPr="00726703">
        <w:rPr>
          <w:rFonts w:cs="Times New Roman"/>
        </w:rPr>
        <w:t>. New York: Basic Books, 1973.</w:t>
      </w:r>
    </w:p>
    <w:p w14:paraId="538C7BF7" w14:textId="77777777" w:rsidR="00726703" w:rsidRPr="00726703" w:rsidRDefault="00726703" w:rsidP="00726703">
      <w:pPr>
        <w:pStyle w:val="Bibliography"/>
        <w:rPr>
          <w:rFonts w:cs="Times New Roman"/>
        </w:rPr>
      </w:pPr>
      <w:r w:rsidRPr="00726703">
        <w:rPr>
          <w:rFonts w:cs="Times New Roman"/>
        </w:rPr>
        <w:t xml:space="preserve">Golden, Kenneth L., ed. </w:t>
      </w:r>
      <w:r w:rsidRPr="00726703">
        <w:rPr>
          <w:rFonts w:cs="Times New Roman"/>
          <w:i/>
          <w:iCs/>
        </w:rPr>
        <w:t>Uses of Comparative Mythology: Essays on the Work of Joseph Campbell</w:t>
      </w:r>
      <w:r w:rsidRPr="00726703">
        <w:rPr>
          <w:rFonts w:cs="Times New Roman"/>
        </w:rPr>
        <w:t>. London: Routledge, 2015.</w:t>
      </w:r>
    </w:p>
    <w:p w14:paraId="4F7C9E41" w14:textId="77777777" w:rsidR="00726703" w:rsidRPr="00726703" w:rsidRDefault="00726703" w:rsidP="00726703">
      <w:pPr>
        <w:pStyle w:val="Bibliography"/>
        <w:rPr>
          <w:rFonts w:cs="Times New Roman"/>
        </w:rPr>
      </w:pPr>
      <w:r w:rsidRPr="00726703">
        <w:rPr>
          <w:rFonts w:cs="Times New Roman"/>
        </w:rPr>
        <w:t xml:space="preserve">Grimes, Ronald L. </w:t>
      </w:r>
      <w:r w:rsidRPr="00726703">
        <w:rPr>
          <w:rFonts w:cs="Times New Roman"/>
          <w:i/>
          <w:iCs/>
        </w:rPr>
        <w:t>The Craft of Ritual Studies</w:t>
      </w:r>
      <w:r w:rsidRPr="00726703">
        <w:rPr>
          <w:rFonts w:cs="Times New Roman"/>
        </w:rPr>
        <w:t>. Oxford ; New York: Oxford University Press, USA, 2013.</w:t>
      </w:r>
    </w:p>
    <w:p w14:paraId="7AD00731" w14:textId="77777777" w:rsidR="00726703" w:rsidRPr="00726703" w:rsidRDefault="00726703" w:rsidP="00726703">
      <w:pPr>
        <w:pStyle w:val="Bibliography"/>
        <w:rPr>
          <w:rFonts w:cs="Times New Roman"/>
        </w:rPr>
      </w:pPr>
      <w:r w:rsidRPr="00726703">
        <w:rPr>
          <w:rFonts w:cs="Times New Roman"/>
        </w:rPr>
        <w:t xml:space="preserve">History Channel (Television network), ed. </w:t>
      </w:r>
      <w:r w:rsidRPr="00726703">
        <w:rPr>
          <w:rFonts w:cs="Times New Roman"/>
          <w:i/>
          <w:iCs/>
          <w:lang w:val="es-ES"/>
        </w:rPr>
        <w:t>Pasión y Muerte: La Historia de La Semana Santa En España</w:t>
      </w:r>
      <w:r w:rsidRPr="00726703">
        <w:rPr>
          <w:rFonts w:cs="Times New Roman"/>
          <w:lang w:val="es-ES"/>
        </w:rPr>
        <w:t xml:space="preserve">. </w:t>
      </w:r>
      <w:r w:rsidRPr="00726703">
        <w:rPr>
          <w:rFonts w:cs="Times New Roman"/>
        </w:rPr>
        <w:t>Primera edición. Barcelona: Plaza &amp; Janés, 2020.</w:t>
      </w:r>
    </w:p>
    <w:p w14:paraId="19B0CC01" w14:textId="77777777" w:rsidR="00726703" w:rsidRPr="00726703" w:rsidRDefault="00726703" w:rsidP="00726703">
      <w:pPr>
        <w:pStyle w:val="Bibliography"/>
        <w:rPr>
          <w:rFonts w:cs="Times New Roman"/>
        </w:rPr>
      </w:pPr>
      <w:r w:rsidRPr="00726703">
        <w:rPr>
          <w:rFonts w:cs="Times New Roman"/>
        </w:rPr>
        <w:t xml:space="preserve">Hoyland, Robert G. </w:t>
      </w:r>
      <w:r w:rsidRPr="00726703">
        <w:rPr>
          <w:rFonts w:cs="Times New Roman"/>
          <w:i/>
          <w:iCs/>
        </w:rPr>
        <w:t>Arabia and the Arabs: From the Bronze Age to the Coming of Islam</w:t>
      </w:r>
      <w:r w:rsidRPr="00726703">
        <w:rPr>
          <w:rFonts w:cs="Times New Roman"/>
        </w:rPr>
        <w:t>. London ; New York: Routledge, 2001.</w:t>
      </w:r>
    </w:p>
    <w:p w14:paraId="2E8EF6BD" w14:textId="77777777" w:rsidR="00726703" w:rsidRPr="00726703" w:rsidRDefault="00726703" w:rsidP="00726703">
      <w:pPr>
        <w:pStyle w:val="Bibliography"/>
        <w:rPr>
          <w:rFonts w:cs="Times New Roman"/>
        </w:rPr>
      </w:pPr>
      <w:r w:rsidRPr="00726703">
        <w:rPr>
          <w:rFonts w:cs="Times New Roman"/>
        </w:rPr>
        <w:t xml:space="preserve">Ḥuṣūrī, ʻAlī. </w:t>
      </w:r>
      <w:r w:rsidRPr="00726703">
        <w:rPr>
          <w:rFonts w:cs="Times New Roman"/>
          <w:i/>
          <w:iCs/>
        </w:rPr>
        <w:t>Siyāvashān</w:t>
      </w:r>
      <w:r w:rsidRPr="00726703">
        <w:rPr>
          <w:rFonts w:cs="Times New Roman"/>
        </w:rPr>
        <w:t>. Chāp-i 1. Usṭūrah 8. Tihrān: Nashr-i Chashmah, 1378.</w:t>
      </w:r>
    </w:p>
    <w:p w14:paraId="3D9C893A" w14:textId="77777777" w:rsidR="00726703" w:rsidRPr="00726703" w:rsidRDefault="00726703" w:rsidP="00726703">
      <w:pPr>
        <w:pStyle w:val="Bibliography"/>
        <w:rPr>
          <w:rFonts w:cs="Times New Roman"/>
        </w:rPr>
      </w:pPr>
      <w:r w:rsidRPr="00726703">
        <w:rPr>
          <w:rFonts w:cs="Times New Roman"/>
        </w:rPr>
        <w:t xml:space="preserve">ʻĀlīkhānī, Bābak. </w:t>
      </w:r>
      <w:r w:rsidRPr="00726703">
        <w:rPr>
          <w:rFonts w:cs="Times New Roman"/>
          <w:i/>
          <w:iCs/>
        </w:rPr>
        <w:t>Rumūz-i Ishrāqī-i Shāhnāmah: Sharḥ-i Abyāt va Ḥall-i Rumūz-i Dāstān-i Siyāvakhsh</w:t>
      </w:r>
      <w:r w:rsidRPr="00726703">
        <w:rPr>
          <w:rFonts w:cs="Times New Roman"/>
        </w:rPr>
        <w:t>. Chāp-i Avval. Tihrān: Muʼassasah-i Pizhūhishī-i Ḥikmat va Falsafah-i Īrān, 2021.</w:t>
      </w:r>
    </w:p>
    <w:p w14:paraId="3949445F" w14:textId="77777777" w:rsidR="00726703" w:rsidRPr="00726703" w:rsidRDefault="00726703" w:rsidP="00726703">
      <w:pPr>
        <w:pStyle w:val="Bibliography"/>
        <w:rPr>
          <w:rFonts w:cs="Times New Roman"/>
        </w:rPr>
      </w:pPr>
      <w:r w:rsidRPr="00726703">
        <w:rPr>
          <w:rFonts w:cs="Times New Roman"/>
        </w:rPr>
        <w:t xml:space="preserve">Inman, Thomas, and John Newton. </w:t>
      </w:r>
      <w:r w:rsidRPr="00726703">
        <w:rPr>
          <w:rFonts w:cs="Times New Roman"/>
          <w:i/>
          <w:iCs/>
        </w:rPr>
        <w:t>Ancient Pagan and Modern Christian Symbolism</w:t>
      </w:r>
      <w:r w:rsidRPr="00726703">
        <w:rPr>
          <w:rFonts w:cs="Times New Roman"/>
        </w:rPr>
        <w:t>. New York: Cosimo Classics, 2005.</w:t>
      </w:r>
    </w:p>
    <w:p w14:paraId="4AD0C33B" w14:textId="77777777" w:rsidR="00726703" w:rsidRPr="00726703" w:rsidRDefault="00726703" w:rsidP="00726703">
      <w:pPr>
        <w:pStyle w:val="Bibliography"/>
        <w:rPr>
          <w:rFonts w:cs="Times New Roman"/>
        </w:rPr>
      </w:pPr>
      <w:r w:rsidRPr="00726703">
        <w:rPr>
          <w:rFonts w:cs="Times New Roman"/>
        </w:rPr>
        <w:t xml:space="preserve">Jensen, Jeppe Sinding, ed. </w:t>
      </w:r>
      <w:r w:rsidRPr="00726703">
        <w:rPr>
          <w:rFonts w:cs="Times New Roman"/>
          <w:i/>
          <w:iCs/>
        </w:rPr>
        <w:t>Myths and Mythologies: A Reader</w:t>
      </w:r>
      <w:r w:rsidRPr="00726703">
        <w:rPr>
          <w:rFonts w:cs="Times New Roman"/>
        </w:rPr>
        <w:t>. Critical Categories in the Study of Religion. London ; Oakville, CT: Equinox, 2009.</w:t>
      </w:r>
    </w:p>
    <w:p w14:paraId="45DE9CA7" w14:textId="77777777" w:rsidR="00726703" w:rsidRPr="00726703" w:rsidRDefault="00726703" w:rsidP="00726703">
      <w:pPr>
        <w:pStyle w:val="Bibliography"/>
        <w:rPr>
          <w:rFonts w:cs="Times New Roman"/>
        </w:rPr>
      </w:pPr>
      <w:r w:rsidRPr="00726703">
        <w:rPr>
          <w:rFonts w:cs="Times New Roman"/>
        </w:rPr>
        <w:t xml:space="preserve">Jung, C. G., Marie-Louise von Franz, Joseph L. Henderson, Jolande Jacobi, and Aniela Jaffé, eds. </w:t>
      </w:r>
      <w:r w:rsidRPr="00726703">
        <w:rPr>
          <w:rFonts w:cs="Times New Roman"/>
          <w:i/>
          <w:iCs/>
        </w:rPr>
        <w:t>Man and His Symbols</w:t>
      </w:r>
      <w:r w:rsidRPr="00726703">
        <w:rPr>
          <w:rFonts w:cs="Times New Roman"/>
        </w:rPr>
        <w:t>. Laurel. New York: Dell, 1968.</w:t>
      </w:r>
    </w:p>
    <w:p w14:paraId="082C93EE" w14:textId="77777777" w:rsidR="00726703" w:rsidRPr="00726703" w:rsidRDefault="00726703" w:rsidP="00726703">
      <w:pPr>
        <w:pStyle w:val="Bibliography"/>
        <w:rPr>
          <w:rFonts w:cs="Times New Roman"/>
        </w:rPr>
      </w:pPr>
      <w:r w:rsidRPr="00726703">
        <w:rPr>
          <w:rFonts w:cs="Times New Roman"/>
        </w:rPr>
        <w:t xml:space="preserve">Jung, C. G., Robert Alan Segal, and C. G. Jung. </w:t>
      </w:r>
      <w:r w:rsidRPr="00726703">
        <w:rPr>
          <w:rFonts w:cs="Times New Roman"/>
          <w:i/>
          <w:iCs/>
        </w:rPr>
        <w:t>Encountering Jung on Mythology</w:t>
      </w:r>
      <w:r w:rsidRPr="00726703">
        <w:rPr>
          <w:rFonts w:cs="Times New Roman"/>
        </w:rPr>
        <w:t>. Princeton Paperbacks. Princeton, N.J: Princeton University Press, 1998.</w:t>
      </w:r>
    </w:p>
    <w:p w14:paraId="3133BC19" w14:textId="77777777" w:rsidR="00726703" w:rsidRPr="00726703" w:rsidRDefault="00726703" w:rsidP="00726703">
      <w:pPr>
        <w:pStyle w:val="Bibliography"/>
        <w:rPr>
          <w:rFonts w:cs="Times New Roman"/>
        </w:rPr>
      </w:pPr>
      <w:r w:rsidRPr="00726703">
        <w:rPr>
          <w:rFonts w:cs="Times New Roman"/>
        </w:rPr>
        <w:t xml:space="preserve">Kreinath, Jens, Jan Snoek, and Michael Stausberg. </w:t>
      </w:r>
      <w:r w:rsidRPr="00726703">
        <w:rPr>
          <w:rFonts w:cs="Times New Roman"/>
          <w:i/>
          <w:iCs/>
        </w:rPr>
        <w:t>Theorizing Rituals</w:t>
      </w:r>
      <w:r w:rsidRPr="00726703">
        <w:rPr>
          <w:rFonts w:cs="Times New Roman"/>
        </w:rPr>
        <w:t>. Leiden: Brill, 2006.</w:t>
      </w:r>
    </w:p>
    <w:p w14:paraId="28C3CC1F" w14:textId="77777777" w:rsidR="00726703" w:rsidRPr="00726703" w:rsidRDefault="00726703" w:rsidP="00726703">
      <w:pPr>
        <w:pStyle w:val="Bibliography"/>
        <w:rPr>
          <w:rFonts w:cs="Times New Roman"/>
        </w:rPr>
      </w:pPr>
      <w:r w:rsidRPr="00726703">
        <w:rPr>
          <w:rFonts w:cs="Times New Roman"/>
        </w:rPr>
        <w:t xml:space="preserve">Leonard, Scott A., and Michael McClure. </w:t>
      </w:r>
      <w:r w:rsidRPr="00726703">
        <w:rPr>
          <w:rFonts w:cs="Times New Roman"/>
          <w:i/>
          <w:iCs/>
        </w:rPr>
        <w:t>Myth and Knowing: An Introduction to World Mythology</w:t>
      </w:r>
      <w:r w:rsidRPr="00726703">
        <w:rPr>
          <w:rFonts w:cs="Times New Roman"/>
        </w:rPr>
        <w:t>. Boston: McGraw-Hill, 2004.</w:t>
      </w:r>
    </w:p>
    <w:p w14:paraId="7A7A8E36" w14:textId="77777777" w:rsidR="00726703" w:rsidRPr="00726703" w:rsidRDefault="00726703" w:rsidP="00726703">
      <w:pPr>
        <w:pStyle w:val="Bibliography"/>
        <w:rPr>
          <w:rFonts w:cs="Times New Roman"/>
        </w:rPr>
      </w:pPr>
      <w:r w:rsidRPr="00726703">
        <w:rPr>
          <w:rFonts w:cs="Times New Roman"/>
        </w:rPr>
        <w:t xml:space="preserve">Malikʹpūr, Jamshīd. </w:t>
      </w:r>
      <w:r w:rsidRPr="00726703">
        <w:rPr>
          <w:rFonts w:cs="Times New Roman"/>
          <w:i/>
          <w:iCs/>
        </w:rPr>
        <w:t>The Islamic Drama =: Taʻziyah</w:t>
      </w:r>
      <w:r w:rsidRPr="00726703">
        <w:rPr>
          <w:rFonts w:cs="Times New Roman"/>
        </w:rPr>
        <w:t>. London ; Portland, OR: Frank Cass, 2004.</w:t>
      </w:r>
    </w:p>
    <w:p w14:paraId="4AAE9C5C" w14:textId="77777777" w:rsidR="00726703" w:rsidRPr="00726703" w:rsidRDefault="00726703" w:rsidP="00726703">
      <w:pPr>
        <w:pStyle w:val="Bibliography"/>
        <w:rPr>
          <w:rFonts w:cs="Times New Roman"/>
        </w:rPr>
      </w:pPr>
      <w:r w:rsidRPr="00726703">
        <w:rPr>
          <w:rFonts w:cs="Times New Roman"/>
        </w:rPr>
        <w:t xml:space="preserve">Marderness, William. </w:t>
      </w:r>
      <w:r w:rsidRPr="00726703">
        <w:rPr>
          <w:rFonts w:cs="Times New Roman"/>
          <w:i/>
          <w:iCs/>
        </w:rPr>
        <w:t>How to Read a Myth</w:t>
      </w:r>
      <w:r w:rsidRPr="00726703">
        <w:rPr>
          <w:rFonts w:cs="Times New Roman"/>
        </w:rPr>
        <w:t>. Philosophy and Literary Theory Series. Amherst, N.Y: Humanity Books, 2009.</w:t>
      </w:r>
    </w:p>
    <w:p w14:paraId="27B1613F" w14:textId="77777777" w:rsidR="00726703" w:rsidRPr="00726703" w:rsidRDefault="00726703" w:rsidP="00726703">
      <w:pPr>
        <w:pStyle w:val="Bibliography"/>
        <w:rPr>
          <w:rFonts w:cs="Times New Roman"/>
        </w:rPr>
      </w:pPr>
      <w:r w:rsidRPr="00726703">
        <w:rPr>
          <w:rFonts w:cs="Times New Roman"/>
        </w:rPr>
        <w:t xml:space="preserve">McCauley, Robert N., and E. Thomas Lawson. </w:t>
      </w:r>
      <w:r w:rsidRPr="00726703">
        <w:rPr>
          <w:rFonts w:cs="Times New Roman"/>
          <w:i/>
          <w:iCs/>
        </w:rPr>
        <w:t>Bringing Ritual to Mind: Psychological Foundations of Cultural Forms</w:t>
      </w:r>
      <w:r w:rsidRPr="00726703">
        <w:rPr>
          <w:rFonts w:cs="Times New Roman"/>
        </w:rPr>
        <w:t>. Cambridge, UK ; New York: Cambridge University Press, 2002.</w:t>
      </w:r>
    </w:p>
    <w:p w14:paraId="5AEC6FF9" w14:textId="77777777" w:rsidR="00726703" w:rsidRPr="00726703" w:rsidRDefault="00726703" w:rsidP="00726703">
      <w:pPr>
        <w:pStyle w:val="Bibliography"/>
        <w:rPr>
          <w:rFonts w:cs="Times New Roman"/>
        </w:rPr>
      </w:pPr>
      <w:r w:rsidRPr="00726703">
        <w:rPr>
          <w:rFonts w:cs="Times New Roman"/>
        </w:rPr>
        <w:t xml:space="preserve">Mitchell, Timothy. </w:t>
      </w:r>
      <w:r w:rsidRPr="00726703">
        <w:rPr>
          <w:rFonts w:cs="Times New Roman"/>
          <w:i/>
          <w:iCs/>
        </w:rPr>
        <w:t>Passional Culture: Emotion, Religion, and Society in Southern Spain</w:t>
      </w:r>
      <w:r w:rsidRPr="00726703">
        <w:rPr>
          <w:rFonts w:cs="Times New Roman"/>
        </w:rPr>
        <w:t>. Philadelphia: University of Pennsylvania Press, 1990.</w:t>
      </w:r>
    </w:p>
    <w:p w14:paraId="3B90853D" w14:textId="77777777" w:rsidR="00726703" w:rsidRPr="00726703" w:rsidRDefault="00726703" w:rsidP="00726703">
      <w:pPr>
        <w:pStyle w:val="Bibliography"/>
        <w:rPr>
          <w:rFonts w:cs="Times New Roman"/>
          <w:lang w:val="es-ES"/>
        </w:rPr>
      </w:pPr>
      <w:r w:rsidRPr="00726703">
        <w:rPr>
          <w:rFonts w:cs="Times New Roman"/>
        </w:rPr>
        <w:t xml:space="preserve">Moneo, Teresa. </w:t>
      </w:r>
      <w:r w:rsidRPr="00726703">
        <w:rPr>
          <w:rFonts w:cs="Times New Roman"/>
          <w:i/>
          <w:iCs/>
        </w:rPr>
        <w:t>Religio Iberica: Santuarios, Ritos y Divinidades (Siglos VII-I A.C.)</w:t>
      </w:r>
      <w:r w:rsidRPr="00726703">
        <w:rPr>
          <w:rFonts w:cs="Times New Roman"/>
        </w:rPr>
        <w:t xml:space="preserve">. Bibliotheca Archaeologica Hispana 20. </w:t>
      </w:r>
      <w:r w:rsidRPr="00726703">
        <w:rPr>
          <w:rFonts w:cs="Times New Roman"/>
          <w:lang w:val="es-ES"/>
        </w:rPr>
        <w:t>Madrid: Real Academia de la Historia, 2003.</w:t>
      </w:r>
    </w:p>
    <w:p w14:paraId="32545093" w14:textId="77777777" w:rsidR="00726703" w:rsidRPr="00726703" w:rsidRDefault="00726703" w:rsidP="00726703">
      <w:pPr>
        <w:pStyle w:val="Bibliography"/>
        <w:rPr>
          <w:rFonts w:cs="Times New Roman"/>
        </w:rPr>
      </w:pPr>
      <w:r w:rsidRPr="00726703">
        <w:rPr>
          <w:rFonts w:cs="Times New Roman"/>
          <w:lang w:val="es-ES"/>
        </w:rPr>
        <w:lastRenderedPageBreak/>
        <w:t xml:space="preserve">Najafi, Isa, Sahar Yousefi, and Zahra Rostami. </w:t>
      </w:r>
      <w:r w:rsidRPr="00726703">
        <w:rPr>
          <w:rFonts w:cs="Times New Roman"/>
        </w:rPr>
        <w:t xml:space="preserve">“Investigating Aspects of Siavash Ties with Mehr Rituals.” </w:t>
      </w:r>
      <w:r w:rsidRPr="00726703">
        <w:rPr>
          <w:rFonts w:cs="Times New Roman"/>
          <w:i/>
          <w:iCs/>
        </w:rPr>
        <w:t>Textual Criticism of Persian Literature</w:t>
      </w:r>
      <w:r w:rsidRPr="00726703">
        <w:rPr>
          <w:rFonts w:cs="Times New Roman"/>
        </w:rPr>
        <w:t xml:space="preserve"> 10, no. 3 (2018): 121–36. https://doi.org/10.22108/rpll.2018.104214.1112.</w:t>
      </w:r>
    </w:p>
    <w:p w14:paraId="67A3E1F4" w14:textId="77777777" w:rsidR="00726703" w:rsidRPr="00726703" w:rsidRDefault="00726703" w:rsidP="00726703">
      <w:pPr>
        <w:pStyle w:val="Bibliography"/>
        <w:rPr>
          <w:rFonts w:cs="Times New Roman"/>
        </w:rPr>
      </w:pPr>
      <w:r w:rsidRPr="00726703">
        <w:rPr>
          <w:rFonts w:cs="Times New Roman"/>
        </w:rPr>
        <w:t xml:space="preserve">Nakash, Yitzhak. “An Attempt To Trace the Origin of the Rituals of Āshurā¸.” </w:t>
      </w:r>
      <w:r w:rsidRPr="00726703">
        <w:rPr>
          <w:rFonts w:cs="Times New Roman"/>
          <w:i/>
          <w:iCs/>
        </w:rPr>
        <w:t>Die Welt Des Islams</w:t>
      </w:r>
      <w:r w:rsidRPr="00726703">
        <w:rPr>
          <w:rFonts w:cs="Times New Roman"/>
        </w:rPr>
        <w:t xml:space="preserve"> 33, no. 2 (January 1, 1993): 161–81. https://doi.org/10.1163/157006093X00063.</w:t>
      </w:r>
    </w:p>
    <w:p w14:paraId="15204395" w14:textId="77777777" w:rsidR="00726703" w:rsidRPr="00726703" w:rsidRDefault="00726703" w:rsidP="00726703">
      <w:pPr>
        <w:pStyle w:val="Bibliography"/>
        <w:rPr>
          <w:rFonts w:cs="Times New Roman"/>
        </w:rPr>
      </w:pPr>
      <w:r w:rsidRPr="00726703">
        <w:rPr>
          <w:rFonts w:cs="Times New Roman"/>
        </w:rPr>
        <w:t xml:space="preserve">Obeyesekere, Gananath. </w:t>
      </w:r>
      <w:r w:rsidRPr="00726703">
        <w:rPr>
          <w:rFonts w:cs="Times New Roman"/>
          <w:i/>
          <w:iCs/>
        </w:rPr>
        <w:t>Medusa’s Hair: An Essay on Personal Symbols and Religious Experience</w:t>
      </w:r>
      <w:r w:rsidRPr="00726703">
        <w:rPr>
          <w:rFonts w:cs="Times New Roman"/>
        </w:rPr>
        <w:t>. 9th pr. Chicago: University of Chicago Press, 2004.</w:t>
      </w:r>
    </w:p>
    <w:p w14:paraId="11CD5ADD" w14:textId="77777777" w:rsidR="00726703" w:rsidRPr="00726703" w:rsidRDefault="00726703" w:rsidP="00726703">
      <w:pPr>
        <w:pStyle w:val="Bibliography"/>
        <w:rPr>
          <w:rFonts w:cs="Times New Roman"/>
        </w:rPr>
      </w:pPr>
      <w:r w:rsidRPr="00726703">
        <w:rPr>
          <w:rFonts w:cs="Times New Roman"/>
        </w:rPr>
        <w:t xml:space="preserve">———. </w:t>
      </w:r>
      <w:r w:rsidRPr="00726703">
        <w:rPr>
          <w:rFonts w:cs="Times New Roman"/>
          <w:i/>
          <w:iCs/>
        </w:rPr>
        <w:t>The Work of Culture: Symbolic Transformation in Psychoanalysis and Anthropology</w:t>
      </w:r>
      <w:r w:rsidRPr="00726703">
        <w:rPr>
          <w:rFonts w:cs="Times New Roman"/>
        </w:rPr>
        <w:t>. The Lewis Henry Morgan Lectures 1982. Chicago: University of Chicago Press, 1990.</w:t>
      </w:r>
    </w:p>
    <w:p w14:paraId="0E237873" w14:textId="77777777" w:rsidR="00726703" w:rsidRPr="00726703" w:rsidRDefault="00726703" w:rsidP="00726703">
      <w:pPr>
        <w:pStyle w:val="Bibliography"/>
        <w:rPr>
          <w:rFonts w:cs="Times New Roman"/>
        </w:rPr>
      </w:pPr>
      <w:r w:rsidRPr="00726703">
        <w:rPr>
          <w:rFonts w:cs="Times New Roman"/>
        </w:rPr>
        <w:t xml:space="preserve">Paden, William E. </w:t>
      </w:r>
      <w:r w:rsidRPr="00726703">
        <w:rPr>
          <w:rFonts w:cs="Times New Roman"/>
          <w:i/>
          <w:iCs/>
        </w:rPr>
        <w:t>New Patterns for Comparative Religion: Passages to an Evolutionary Perspective</w:t>
      </w:r>
      <w:r w:rsidRPr="00726703">
        <w:rPr>
          <w:rFonts w:cs="Times New Roman"/>
        </w:rPr>
        <w:t>. Paperback edition. Scientific Studies of Religion. London Oxford New York New Delhi Sydney: Bloomsbury Academic, 2017.</w:t>
      </w:r>
    </w:p>
    <w:p w14:paraId="01D0950B" w14:textId="77777777" w:rsidR="00726703" w:rsidRPr="00726703" w:rsidRDefault="00726703" w:rsidP="00726703">
      <w:pPr>
        <w:pStyle w:val="Bibliography"/>
        <w:rPr>
          <w:rFonts w:cs="Times New Roman"/>
        </w:rPr>
      </w:pPr>
      <w:r w:rsidRPr="00726703">
        <w:rPr>
          <w:rFonts w:cs="Times New Roman"/>
        </w:rPr>
        <w:t xml:space="preserve">PETTYS, REBECCA ANSARY. “THE TA’ZIEH: RITUAL OF RENEWAL IN PERSIA. (IN TWO VOLUMES).” </w:t>
      </w:r>
      <w:r w:rsidRPr="00726703">
        <w:rPr>
          <w:rFonts w:cs="Times New Roman"/>
          <w:i/>
          <w:iCs/>
        </w:rPr>
        <w:t>ProQuest Dissertations and Theses</w:t>
      </w:r>
      <w:r w:rsidRPr="00726703">
        <w:rPr>
          <w:rFonts w:cs="Times New Roman"/>
        </w:rPr>
        <w:t>. Ph.D., Indiana University, 1982. ProQuest Dissertations &amp; Theses Global (303234925). https://du.idm.oclc.org/login?url=https://www.proquest.com/dissertations-theses/tazieh-ritual-renewal-persia-two-volumes/docview/303234925/se-2?accountid=14608.</w:t>
      </w:r>
    </w:p>
    <w:p w14:paraId="39F2827D" w14:textId="77777777" w:rsidR="00726703" w:rsidRPr="00726703" w:rsidRDefault="00726703" w:rsidP="00726703">
      <w:pPr>
        <w:pStyle w:val="Bibliography"/>
        <w:rPr>
          <w:rFonts w:cs="Times New Roman"/>
        </w:rPr>
      </w:pPr>
      <w:r w:rsidRPr="00726703">
        <w:rPr>
          <w:rFonts w:cs="Times New Roman"/>
        </w:rPr>
        <w:t xml:space="preserve">Popp-Baier, Ulrike. “Ritual Studies in Psychology of Religion.” </w:t>
      </w:r>
      <w:r w:rsidRPr="00726703">
        <w:rPr>
          <w:rFonts w:cs="Times New Roman"/>
          <w:i/>
          <w:iCs/>
        </w:rPr>
        <w:t>Archive for the Psychology of Religion</w:t>
      </w:r>
      <w:r w:rsidRPr="00726703">
        <w:rPr>
          <w:rFonts w:cs="Times New Roman"/>
        </w:rPr>
        <w:t xml:space="preserve"> 24, no. 1 (January 2002): 154–66. https://doi.org/10.1163/157361203X00291.</w:t>
      </w:r>
    </w:p>
    <w:p w14:paraId="2784D7CC" w14:textId="77777777" w:rsidR="00726703" w:rsidRPr="00726703" w:rsidRDefault="00726703" w:rsidP="00726703">
      <w:pPr>
        <w:pStyle w:val="Bibliography"/>
        <w:rPr>
          <w:rFonts w:cs="Times New Roman"/>
        </w:rPr>
      </w:pPr>
      <w:r w:rsidRPr="00726703">
        <w:rPr>
          <w:rFonts w:cs="Times New Roman"/>
        </w:rPr>
        <w:t xml:space="preserve">Rezaee Dashte Arzhaneh, Mahmoud. “The Analytical Comparison of Siavash, Osiris and Attis.” </w:t>
      </w:r>
      <w:r w:rsidRPr="00726703">
        <w:rPr>
          <w:rFonts w:cs="Times New Roman"/>
          <w:i/>
          <w:iCs/>
        </w:rPr>
        <w:t>Comparative Literature Studies</w:t>
      </w:r>
      <w:r w:rsidRPr="00726703">
        <w:rPr>
          <w:rFonts w:cs="Times New Roman"/>
        </w:rPr>
        <w:t xml:space="preserve"> 4, no. 13 (2010): 45–65.</w:t>
      </w:r>
    </w:p>
    <w:p w14:paraId="2E57642F" w14:textId="77777777" w:rsidR="00726703" w:rsidRPr="00726703" w:rsidRDefault="00726703" w:rsidP="00726703">
      <w:pPr>
        <w:pStyle w:val="Bibliography"/>
        <w:rPr>
          <w:rFonts w:cs="Times New Roman"/>
        </w:rPr>
      </w:pPr>
      <w:r w:rsidRPr="00726703">
        <w:rPr>
          <w:rFonts w:cs="Times New Roman"/>
        </w:rPr>
        <w:t xml:space="preserve">Robben, Antonius C. G. M., ed. </w:t>
      </w:r>
      <w:r w:rsidRPr="00726703">
        <w:rPr>
          <w:rFonts w:cs="Times New Roman"/>
          <w:i/>
          <w:iCs/>
        </w:rPr>
        <w:t>Death, Mourning, and Burial: A Cross-Cultural Reader</w:t>
      </w:r>
      <w:r w:rsidRPr="00726703">
        <w:rPr>
          <w:rFonts w:cs="Times New Roman"/>
        </w:rPr>
        <w:t>. Malden, MA: Blackwell Pub, 2004.</w:t>
      </w:r>
    </w:p>
    <w:p w14:paraId="69AB25F4" w14:textId="77777777" w:rsidR="00726703" w:rsidRPr="00726703" w:rsidRDefault="00726703" w:rsidP="00726703">
      <w:pPr>
        <w:pStyle w:val="Bibliography"/>
        <w:rPr>
          <w:rFonts w:cs="Times New Roman"/>
        </w:rPr>
      </w:pPr>
      <w:r w:rsidRPr="00726703">
        <w:rPr>
          <w:rFonts w:cs="Times New Roman"/>
        </w:rPr>
        <w:t xml:space="preserve">Rossano, Matthew J. </w:t>
      </w:r>
      <w:r w:rsidRPr="00726703">
        <w:rPr>
          <w:rFonts w:cs="Times New Roman"/>
          <w:i/>
          <w:iCs/>
        </w:rPr>
        <w:t>Ritual in Human Evolution and Religion: Psychological and Ritual Resources</w:t>
      </w:r>
      <w:r w:rsidRPr="00726703">
        <w:rPr>
          <w:rFonts w:cs="Times New Roman"/>
        </w:rPr>
        <w:t>. New York, NY: Routledge, 2021.</w:t>
      </w:r>
    </w:p>
    <w:p w14:paraId="65DBFB66" w14:textId="5A85D229" w:rsidR="00726703" w:rsidRPr="00726703" w:rsidRDefault="00726703" w:rsidP="00726703">
      <w:pPr>
        <w:pStyle w:val="Bibliography"/>
        <w:rPr>
          <w:rFonts w:cs="Times New Roman"/>
        </w:rPr>
      </w:pPr>
      <w:r w:rsidRPr="00726703">
        <w:rPr>
          <w:rFonts w:cs="Times New Roman"/>
        </w:rPr>
        <w:t xml:space="preserve">Rouyani, Vahid and Hataminezhad, Mansour. “Siavash and the Myth of Eternal Return,” </w:t>
      </w:r>
      <w:r w:rsidR="00492044" w:rsidRPr="00726703">
        <w:rPr>
          <w:rFonts w:cs="Times New Roman"/>
          <w:i/>
          <w:iCs/>
        </w:rPr>
        <w:t>Journal of Mytho-Mystic Literature</w:t>
      </w:r>
      <w:r w:rsidR="00492044" w:rsidRPr="00726703">
        <w:rPr>
          <w:rFonts w:cs="Times New Roman"/>
        </w:rPr>
        <w:t xml:space="preserve"> </w:t>
      </w:r>
      <w:r w:rsidRPr="00726703">
        <w:rPr>
          <w:rFonts w:cs="Times New Roman"/>
        </w:rPr>
        <w:t>no. 11 (40) (2015): 239–61.</w:t>
      </w:r>
    </w:p>
    <w:p w14:paraId="43485843" w14:textId="77777777" w:rsidR="00726703" w:rsidRPr="00726703" w:rsidRDefault="00726703" w:rsidP="00726703">
      <w:pPr>
        <w:pStyle w:val="Bibliography"/>
        <w:rPr>
          <w:rFonts w:cs="Times New Roman"/>
        </w:rPr>
      </w:pPr>
      <w:r w:rsidRPr="00726703">
        <w:rPr>
          <w:rFonts w:cs="Times New Roman"/>
        </w:rPr>
        <w:t xml:space="preserve">Rozbeh, Mohammadreza, and Kayānoosh Dāniyāri. “Psychological Analysis of the Story of Siyāvash Based on Freudian Pattern of ‘Structure of Mind.’” </w:t>
      </w:r>
      <w:r w:rsidRPr="00726703">
        <w:rPr>
          <w:rFonts w:cs="Times New Roman"/>
          <w:i/>
          <w:iCs/>
        </w:rPr>
        <w:t>Journal of Mytho-Mystic Literature</w:t>
      </w:r>
      <w:r w:rsidRPr="00726703">
        <w:rPr>
          <w:rFonts w:cs="Times New Roman"/>
        </w:rPr>
        <w:t xml:space="preserve"> 10, no. 34 (2014): 107–29.</w:t>
      </w:r>
    </w:p>
    <w:p w14:paraId="496EE4DF" w14:textId="77777777" w:rsidR="00726703" w:rsidRPr="00726703" w:rsidRDefault="00726703" w:rsidP="00726703">
      <w:pPr>
        <w:pStyle w:val="Bibliography"/>
        <w:rPr>
          <w:rFonts w:cs="Times New Roman"/>
        </w:rPr>
      </w:pPr>
      <w:r w:rsidRPr="00726703">
        <w:rPr>
          <w:rFonts w:cs="Times New Roman"/>
        </w:rPr>
        <w:t xml:space="preserve">Schneiderman, Leo. </w:t>
      </w:r>
      <w:r w:rsidRPr="00726703">
        <w:rPr>
          <w:rFonts w:cs="Times New Roman"/>
          <w:i/>
          <w:iCs/>
        </w:rPr>
        <w:t>The Psychology of Myth, Folklore, and Religion</w:t>
      </w:r>
      <w:r w:rsidRPr="00726703">
        <w:rPr>
          <w:rFonts w:cs="Times New Roman"/>
        </w:rPr>
        <w:t>. Chicago: Nelson-Hall, 1981.</w:t>
      </w:r>
    </w:p>
    <w:p w14:paraId="3E4F1362" w14:textId="77777777" w:rsidR="00726703" w:rsidRPr="00726703" w:rsidRDefault="00726703" w:rsidP="00726703">
      <w:pPr>
        <w:pStyle w:val="Bibliography"/>
        <w:rPr>
          <w:rFonts w:cs="Times New Roman"/>
        </w:rPr>
      </w:pPr>
      <w:r w:rsidRPr="00726703">
        <w:rPr>
          <w:rFonts w:cs="Times New Roman"/>
        </w:rPr>
        <w:t xml:space="preserve">Schoenl, William, and Linda Schoenl. “Joseph Campbell’s Unpublished Views of Jung: On Myth, Religion, and Naturalistic Viewpoints.” </w:t>
      </w:r>
      <w:r w:rsidRPr="00726703">
        <w:rPr>
          <w:rFonts w:cs="Times New Roman"/>
          <w:i/>
          <w:iCs/>
        </w:rPr>
        <w:t>Jung Journal</w:t>
      </w:r>
      <w:r w:rsidRPr="00726703">
        <w:rPr>
          <w:rFonts w:cs="Times New Roman"/>
        </w:rPr>
        <w:t xml:space="preserve"> 10, no. 4 (October 2016): 24–29. https://doi.org/10.1080/19342039.2016.1225246.</w:t>
      </w:r>
    </w:p>
    <w:p w14:paraId="7AA75E4E" w14:textId="77777777" w:rsidR="00726703" w:rsidRPr="00726703" w:rsidRDefault="00726703" w:rsidP="00726703">
      <w:pPr>
        <w:pStyle w:val="Bibliography"/>
        <w:rPr>
          <w:rFonts w:cs="Times New Roman"/>
        </w:rPr>
      </w:pPr>
      <w:r w:rsidRPr="00726703">
        <w:rPr>
          <w:rFonts w:cs="Times New Roman"/>
        </w:rPr>
        <w:t xml:space="preserve">Segal, Robert A. “The Myth-Ritualist Theory of Religion.” </w:t>
      </w:r>
      <w:r w:rsidRPr="00726703">
        <w:rPr>
          <w:rFonts w:cs="Times New Roman"/>
          <w:i/>
          <w:iCs/>
        </w:rPr>
        <w:t>Journal for the Scientific Study of Religion</w:t>
      </w:r>
      <w:r w:rsidRPr="00726703">
        <w:rPr>
          <w:rFonts w:cs="Times New Roman"/>
        </w:rPr>
        <w:t xml:space="preserve"> 19, no. 2 (June 1980): 173. https://doi.org/10.2307/1386251.</w:t>
      </w:r>
    </w:p>
    <w:p w14:paraId="01D9D006" w14:textId="77777777" w:rsidR="00726703" w:rsidRPr="00726703" w:rsidRDefault="00726703" w:rsidP="00726703">
      <w:pPr>
        <w:pStyle w:val="Bibliography"/>
        <w:rPr>
          <w:rFonts w:cs="Times New Roman"/>
        </w:rPr>
      </w:pPr>
      <w:r w:rsidRPr="00726703">
        <w:rPr>
          <w:rFonts w:cs="Times New Roman"/>
        </w:rPr>
        <w:t xml:space="preserve">Segal, Robert Alan. </w:t>
      </w:r>
      <w:r w:rsidRPr="00726703">
        <w:rPr>
          <w:rFonts w:cs="Times New Roman"/>
          <w:i/>
          <w:iCs/>
        </w:rPr>
        <w:t>Myth Analyzed</w:t>
      </w:r>
      <w:r w:rsidRPr="00726703">
        <w:rPr>
          <w:rFonts w:cs="Times New Roman"/>
        </w:rPr>
        <w:t>. Theorists of Myth 20. Abingdon New York (N.Y.): Routledge, 2021.</w:t>
      </w:r>
    </w:p>
    <w:p w14:paraId="1C0E290F" w14:textId="77777777" w:rsidR="00726703" w:rsidRPr="00726703" w:rsidRDefault="00726703" w:rsidP="00726703">
      <w:pPr>
        <w:pStyle w:val="Bibliography"/>
        <w:rPr>
          <w:rFonts w:cs="Times New Roman"/>
        </w:rPr>
      </w:pPr>
      <w:r w:rsidRPr="00726703">
        <w:rPr>
          <w:rFonts w:cs="Times New Roman"/>
        </w:rPr>
        <w:t xml:space="preserve">———, ed. </w:t>
      </w:r>
      <w:r w:rsidRPr="00726703">
        <w:rPr>
          <w:rFonts w:cs="Times New Roman"/>
          <w:i/>
          <w:iCs/>
        </w:rPr>
        <w:t>The Blackwell Companion to the Study of Religion</w:t>
      </w:r>
      <w:r w:rsidRPr="00726703">
        <w:rPr>
          <w:rFonts w:cs="Times New Roman"/>
        </w:rPr>
        <w:t>. Blackwell Companions to Religion. Malden, Mass.: Wiley-Blackwell, 2009.</w:t>
      </w:r>
    </w:p>
    <w:p w14:paraId="6649E4BD" w14:textId="77777777" w:rsidR="00726703" w:rsidRPr="00726703" w:rsidRDefault="00726703" w:rsidP="00726703">
      <w:pPr>
        <w:pStyle w:val="Bibliography"/>
        <w:rPr>
          <w:rFonts w:cs="Times New Roman"/>
        </w:rPr>
      </w:pPr>
      <w:r w:rsidRPr="00726703">
        <w:rPr>
          <w:rFonts w:cs="Times New Roman"/>
        </w:rPr>
        <w:t xml:space="preserve">“Siavash, Jesus Christ and Keikhosrow (A Comparative Study).” </w:t>
      </w:r>
      <w:r w:rsidRPr="00726703">
        <w:rPr>
          <w:rFonts w:cs="Times New Roman"/>
          <w:i/>
          <w:iCs/>
        </w:rPr>
        <w:t>Mdrsjrns</w:t>
      </w:r>
      <w:r w:rsidRPr="00726703">
        <w:rPr>
          <w:rFonts w:cs="Times New Roman"/>
        </w:rPr>
        <w:t xml:space="preserve"> 6, no. 23 (June 1, 2009): 9–44.</w:t>
      </w:r>
    </w:p>
    <w:p w14:paraId="3BD911A9" w14:textId="77777777" w:rsidR="00726703" w:rsidRPr="00726703" w:rsidRDefault="00726703" w:rsidP="00726703">
      <w:pPr>
        <w:pStyle w:val="Bibliography"/>
        <w:rPr>
          <w:rFonts w:cs="Times New Roman"/>
        </w:rPr>
      </w:pPr>
      <w:r w:rsidRPr="00726703">
        <w:rPr>
          <w:rFonts w:cs="Times New Roman"/>
        </w:rPr>
        <w:t xml:space="preserve">Siggins, Lorraine D. “Psychoanalysis and Ritual.” </w:t>
      </w:r>
      <w:r w:rsidRPr="00726703">
        <w:rPr>
          <w:rFonts w:cs="Times New Roman"/>
          <w:i/>
          <w:iCs/>
        </w:rPr>
        <w:t>Psychiatry</w:t>
      </w:r>
      <w:r w:rsidRPr="00726703">
        <w:rPr>
          <w:rFonts w:cs="Times New Roman"/>
        </w:rPr>
        <w:t xml:space="preserve"> 46, no. 1 (February 1983): 2–15. https://doi.org/10.1080/00332747.1983.11024173.</w:t>
      </w:r>
    </w:p>
    <w:p w14:paraId="1187428F" w14:textId="77777777" w:rsidR="00726703" w:rsidRPr="00726703" w:rsidRDefault="00726703" w:rsidP="00726703">
      <w:pPr>
        <w:pStyle w:val="Bibliography"/>
        <w:rPr>
          <w:rFonts w:cs="Times New Roman"/>
        </w:rPr>
      </w:pPr>
      <w:r w:rsidRPr="00726703">
        <w:rPr>
          <w:rFonts w:cs="Times New Roman"/>
        </w:rPr>
        <w:lastRenderedPageBreak/>
        <w:t xml:space="preserve">Smith, Jonathan Z. </w:t>
      </w:r>
      <w:r w:rsidRPr="00726703">
        <w:rPr>
          <w:rFonts w:cs="Times New Roman"/>
          <w:i/>
          <w:iCs/>
        </w:rPr>
        <w:t>Imagining Religion: From Babylon to Jonestown</w:t>
      </w:r>
      <w:r w:rsidRPr="00726703">
        <w:rPr>
          <w:rFonts w:cs="Times New Roman"/>
        </w:rPr>
        <w:t>. [Dig. print.], 10th print. Chicago Studies in the History of Judaism. Chicago: The University of Chicago Press, 2015.</w:t>
      </w:r>
    </w:p>
    <w:p w14:paraId="0D112A57" w14:textId="77777777" w:rsidR="00726703" w:rsidRPr="00726703" w:rsidRDefault="00726703" w:rsidP="00726703">
      <w:pPr>
        <w:pStyle w:val="Bibliography"/>
        <w:rPr>
          <w:rFonts w:cs="Times New Roman"/>
        </w:rPr>
      </w:pPr>
      <w:r w:rsidRPr="00726703">
        <w:rPr>
          <w:rFonts w:cs="Times New Roman"/>
        </w:rPr>
        <w:t xml:space="preserve">Stadelmann, Anja. “In Search of a New Mythology.” </w:t>
      </w:r>
      <w:r w:rsidRPr="00726703">
        <w:rPr>
          <w:rFonts w:cs="Times New Roman"/>
          <w:i/>
          <w:iCs/>
        </w:rPr>
        <w:t>Psychological Perspectives</w:t>
      </w:r>
      <w:r w:rsidRPr="00726703">
        <w:rPr>
          <w:rFonts w:cs="Times New Roman"/>
        </w:rPr>
        <w:t xml:space="preserve"> 60, no. 1 (January 2, 2017): 44–52. https://doi.org/10.1080/00332925.2017.1282255.</w:t>
      </w:r>
    </w:p>
    <w:p w14:paraId="6691FC88" w14:textId="77777777" w:rsidR="00726703" w:rsidRPr="00726703" w:rsidRDefault="00726703" w:rsidP="00726703">
      <w:pPr>
        <w:pStyle w:val="Bibliography"/>
        <w:rPr>
          <w:rFonts w:cs="Times New Roman"/>
        </w:rPr>
      </w:pPr>
      <w:r w:rsidRPr="00726703">
        <w:rPr>
          <w:rFonts w:cs="Times New Roman"/>
        </w:rPr>
        <w:t xml:space="preserve">Stewart, Pamela J. </w:t>
      </w:r>
      <w:r w:rsidRPr="00726703">
        <w:rPr>
          <w:rFonts w:cs="Times New Roman"/>
          <w:i/>
          <w:iCs/>
        </w:rPr>
        <w:t>Ritual: Key Concepts in Religion</w:t>
      </w:r>
      <w:r w:rsidRPr="00726703">
        <w:rPr>
          <w:rFonts w:cs="Times New Roman"/>
        </w:rPr>
        <w:t>. London ; New York: Bloomsbury, 2014.</w:t>
      </w:r>
    </w:p>
    <w:p w14:paraId="0991DEB4" w14:textId="77777777" w:rsidR="00726703" w:rsidRPr="00726703" w:rsidRDefault="00726703" w:rsidP="00726703">
      <w:pPr>
        <w:pStyle w:val="Bibliography"/>
        <w:rPr>
          <w:rFonts w:cs="Times New Roman"/>
        </w:rPr>
      </w:pPr>
      <w:r w:rsidRPr="00726703">
        <w:rPr>
          <w:rFonts w:cs="Times New Roman"/>
        </w:rPr>
        <w:t xml:space="preserve">Thury, Eva M., and Margaret Klopfle Devinney. </w:t>
      </w:r>
      <w:r w:rsidRPr="00726703">
        <w:rPr>
          <w:rFonts w:cs="Times New Roman"/>
          <w:i/>
          <w:iCs/>
        </w:rPr>
        <w:t>Introduction to Mythology: Contemporary Approaches to Classical and World Myths</w:t>
      </w:r>
      <w:r w:rsidRPr="00726703">
        <w:rPr>
          <w:rFonts w:cs="Times New Roman"/>
        </w:rPr>
        <w:t>. Fourth edition. New York ; Oxford: Oxford University Press, 2017.</w:t>
      </w:r>
    </w:p>
    <w:p w14:paraId="3C194515" w14:textId="77777777" w:rsidR="00726703" w:rsidRPr="00726703" w:rsidRDefault="00726703" w:rsidP="00726703">
      <w:pPr>
        <w:pStyle w:val="Bibliography"/>
        <w:rPr>
          <w:rFonts w:cs="Times New Roman"/>
        </w:rPr>
      </w:pPr>
      <w:r w:rsidRPr="00726703">
        <w:rPr>
          <w:rFonts w:cs="Times New Roman"/>
        </w:rPr>
        <w:t xml:space="preserve">Turner, Victor W. </w:t>
      </w:r>
      <w:r w:rsidRPr="00726703">
        <w:rPr>
          <w:rFonts w:cs="Times New Roman"/>
          <w:i/>
          <w:iCs/>
        </w:rPr>
        <w:t>Dramas, Fields, and Metaphors: Symbolic Action in Human Society</w:t>
      </w:r>
      <w:r w:rsidRPr="00726703">
        <w:rPr>
          <w:rFonts w:cs="Times New Roman"/>
        </w:rPr>
        <w:t>. Symbol, Myth, and Ritual. Ithaca [N.Y.]: Cornell University Press, 1974.</w:t>
      </w:r>
    </w:p>
    <w:p w14:paraId="307BF81E" w14:textId="77777777" w:rsidR="00726703" w:rsidRPr="00726703" w:rsidRDefault="00726703" w:rsidP="00726703">
      <w:pPr>
        <w:pStyle w:val="Bibliography"/>
        <w:rPr>
          <w:rFonts w:cs="Times New Roman"/>
        </w:rPr>
      </w:pPr>
      <w:r w:rsidRPr="00726703">
        <w:rPr>
          <w:rFonts w:cs="Times New Roman"/>
        </w:rPr>
        <w:t xml:space="preserve">Walter, Philippe, and Jon E. Graham. </w:t>
      </w:r>
      <w:r w:rsidRPr="00726703">
        <w:rPr>
          <w:rFonts w:cs="Times New Roman"/>
          <w:i/>
          <w:iCs/>
        </w:rPr>
        <w:t>Christian Mythology: Revelations of Pagan Origins</w:t>
      </w:r>
      <w:r w:rsidRPr="00726703">
        <w:rPr>
          <w:rFonts w:cs="Times New Roman"/>
        </w:rPr>
        <w:t>. Second edition. Rochester, Vermont: Inner Traditions, 2014.</w:t>
      </w:r>
    </w:p>
    <w:p w14:paraId="3E945A95" w14:textId="387D7C0C" w:rsidR="005D2FC8" w:rsidRDefault="00726703" w:rsidP="00FD5E30">
      <w:pPr>
        <w:ind w:firstLine="0"/>
      </w:pPr>
      <w:r>
        <w:fldChar w:fldCharType="end"/>
      </w:r>
    </w:p>
    <w:p w14:paraId="5FCF9A93" w14:textId="77777777" w:rsidR="00BD2B01" w:rsidRDefault="00BD2B01" w:rsidP="00A84747">
      <w:pPr>
        <w:rPr>
          <w:szCs w:val="24"/>
        </w:rPr>
      </w:pPr>
    </w:p>
    <w:p w14:paraId="1096D8E4" w14:textId="77777777" w:rsidR="00A81FB8" w:rsidRDefault="00A81FB8" w:rsidP="0001733C"/>
    <w:p w14:paraId="0DA0797D" w14:textId="77777777" w:rsidR="0001733C" w:rsidRPr="00050313" w:rsidRDefault="0001733C" w:rsidP="0001733C"/>
    <w:p w14:paraId="5A753681" w14:textId="0367F6C5" w:rsidR="00273D5D" w:rsidRDefault="00273D5D" w:rsidP="004E15A9">
      <w:pPr>
        <w:rPr>
          <w:rtl/>
        </w:rPr>
      </w:pPr>
      <w:r w:rsidRPr="00050313">
        <w:t xml:space="preserve"> </w:t>
      </w:r>
    </w:p>
    <w:sectPr w:rsidR="00273D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9E22F" w14:textId="77777777" w:rsidR="00E2008D" w:rsidRDefault="00E2008D" w:rsidP="006B6CF9">
      <w:pPr>
        <w:spacing w:after="0" w:line="240" w:lineRule="auto"/>
      </w:pPr>
      <w:r>
        <w:separator/>
      </w:r>
    </w:p>
  </w:endnote>
  <w:endnote w:type="continuationSeparator" w:id="0">
    <w:p w14:paraId="424A6B02" w14:textId="77777777" w:rsidR="00E2008D" w:rsidRDefault="00E2008D" w:rsidP="006B6CF9">
      <w:pPr>
        <w:spacing w:after="0" w:line="240" w:lineRule="auto"/>
      </w:pPr>
      <w:r>
        <w:continuationSeparator/>
      </w:r>
    </w:p>
  </w:endnote>
  <w:endnote w:type="continuationNotice" w:id="1">
    <w:p w14:paraId="34876286" w14:textId="77777777" w:rsidR="00E2008D" w:rsidRDefault="00E200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5B07F" w14:textId="77777777" w:rsidR="00E2008D" w:rsidRDefault="00E2008D" w:rsidP="006B6CF9">
      <w:pPr>
        <w:spacing w:after="0" w:line="240" w:lineRule="auto"/>
      </w:pPr>
      <w:r>
        <w:separator/>
      </w:r>
    </w:p>
  </w:footnote>
  <w:footnote w:type="continuationSeparator" w:id="0">
    <w:p w14:paraId="70A9991F" w14:textId="77777777" w:rsidR="00E2008D" w:rsidRDefault="00E2008D" w:rsidP="006B6CF9">
      <w:pPr>
        <w:spacing w:after="0" w:line="240" w:lineRule="auto"/>
      </w:pPr>
      <w:r>
        <w:continuationSeparator/>
      </w:r>
    </w:p>
  </w:footnote>
  <w:footnote w:type="continuationNotice" w:id="1">
    <w:p w14:paraId="5F634D27" w14:textId="77777777" w:rsidR="00E2008D" w:rsidRDefault="00E2008D">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OlEhAF005rDO3p" int2:id="YRYx4IpC">
      <int2:state int2:value="Rejected" int2:type="AugLoop_Text_Critique"/>
    </int2:textHash>
    <int2:textHash int2:hashCode="JT8sU6GJu/WqE0" int2:id="vjkHNvQW">
      <int2:state int2:value="Rejected" int2:type="AugLoop_Text_Critique"/>
    </int2:textHash>
    <int2:textHash int2:hashCode="Iq+8dGYP3YsPdy" int2:id="wU6M9ekj">
      <int2:state int2:value="Rejected" int2:type="AugLoop_Text_Critique"/>
    </int2:textHash>
    <int2:bookmark int2:bookmarkName="_Int_8pIgIq0t" int2:invalidationBookmarkName="" int2:hashCode="+tk/fSzDJAck9p" int2:id="xepznxGk">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681"/>
    <w:multiLevelType w:val="hybridMultilevel"/>
    <w:tmpl w:val="26B8AEAE"/>
    <w:lvl w:ilvl="0" w:tplc="1D187656">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15F045CC"/>
    <w:multiLevelType w:val="hybridMultilevel"/>
    <w:tmpl w:val="88DE2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74585"/>
    <w:multiLevelType w:val="hybridMultilevel"/>
    <w:tmpl w:val="612C45F0"/>
    <w:lvl w:ilvl="0" w:tplc="28FE02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48050D"/>
    <w:multiLevelType w:val="hybridMultilevel"/>
    <w:tmpl w:val="143A5A6A"/>
    <w:lvl w:ilvl="0" w:tplc="B1861208">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38484E33"/>
    <w:multiLevelType w:val="hybridMultilevel"/>
    <w:tmpl w:val="5568F7CA"/>
    <w:lvl w:ilvl="0" w:tplc="18F279D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39FD5ADC"/>
    <w:multiLevelType w:val="hybridMultilevel"/>
    <w:tmpl w:val="3656CC06"/>
    <w:lvl w:ilvl="0" w:tplc="3AF2CB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B03F55"/>
    <w:multiLevelType w:val="hybridMultilevel"/>
    <w:tmpl w:val="A96AF030"/>
    <w:lvl w:ilvl="0" w:tplc="2388761E">
      <w:start w:val="1"/>
      <w:numFmt w:val="bullet"/>
      <w:lvlText w:val="-"/>
      <w:lvlJc w:val="left"/>
      <w:pPr>
        <w:ind w:left="720" w:hanging="360"/>
      </w:pPr>
      <w:rPr>
        <w:rFonts w:ascii="Calibri" w:hAnsi="Calibri" w:hint="default"/>
      </w:rPr>
    </w:lvl>
    <w:lvl w:ilvl="1" w:tplc="CB8EB328">
      <w:start w:val="1"/>
      <w:numFmt w:val="bullet"/>
      <w:lvlText w:val="o"/>
      <w:lvlJc w:val="left"/>
      <w:pPr>
        <w:ind w:left="1440" w:hanging="360"/>
      </w:pPr>
      <w:rPr>
        <w:rFonts w:ascii="Courier New" w:hAnsi="Courier New" w:hint="default"/>
      </w:rPr>
    </w:lvl>
    <w:lvl w:ilvl="2" w:tplc="8F74FD1A">
      <w:start w:val="1"/>
      <w:numFmt w:val="bullet"/>
      <w:lvlText w:val=""/>
      <w:lvlJc w:val="left"/>
      <w:pPr>
        <w:ind w:left="2160" w:hanging="360"/>
      </w:pPr>
      <w:rPr>
        <w:rFonts w:ascii="Wingdings" w:hAnsi="Wingdings" w:hint="default"/>
      </w:rPr>
    </w:lvl>
    <w:lvl w:ilvl="3" w:tplc="62586768">
      <w:start w:val="1"/>
      <w:numFmt w:val="bullet"/>
      <w:lvlText w:val=""/>
      <w:lvlJc w:val="left"/>
      <w:pPr>
        <w:ind w:left="2880" w:hanging="360"/>
      </w:pPr>
      <w:rPr>
        <w:rFonts w:ascii="Symbol" w:hAnsi="Symbol" w:hint="default"/>
      </w:rPr>
    </w:lvl>
    <w:lvl w:ilvl="4" w:tplc="8C588AF8">
      <w:start w:val="1"/>
      <w:numFmt w:val="bullet"/>
      <w:lvlText w:val="o"/>
      <w:lvlJc w:val="left"/>
      <w:pPr>
        <w:ind w:left="3600" w:hanging="360"/>
      </w:pPr>
      <w:rPr>
        <w:rFonts w:ascii="Courier New" w:hAnsi="Courier New" w:hint="default"/>
      </w:rPr>
    </w:lvl>
    <w:lvl w:ilvl="5" w:tplc="C9EE579E">
      <w:start w:val="1"/>
      <w:numFmt w:val="bullet"/>
      <w:lvlText w:val=""/>
      <w:lvlJc w:val="left"/>
      <w:pPr>
        <w:ind w:left="4320" w:hanging="360"/>
      </w:pPr>
      <w:rPr>
        <w:rFonts w:ascii="Wingdings" w:hAnsi="Wingdings" w:hint="default"/>
      </w:rPr>
    </w:lvl>
    <w:lvl w:ilvl="6" w:tplc="E4C4B688">
      <w:start w:val="1"/>
      <w:numFmt w:val="bullet"/>
      <w:lvlText w:val=""/>
      <w:lvlJc w:val="left"/>
      <w:pPr>
        <w:ind w:left="5040" w:hanging="360"/>
      </w:pPr>
      <w:rPr>
        <w:rFonts w:ascii="Symbol" w:hAnsi="Symbol" w:hint="default"/>
      </w:rPr>
    </w:lvl>
    <w:lvl w:ilvl="7" w:tplc="ECE228B6">
      <w:start w:val="1"/>
      <w:numFmt w:val="bullet"/>
      <w:lvlText w:val="o"/>
      <w:lvlJc w:val="left"/>
      <w:pPr>
        <w:ind w:left="5760" w:hanging="360"/>
      </w:pPr>
      <w:rPr>
        <w:rFonts w:ascii="Courier New" w:hAnsi="Courier New" w:hint="default"/>
      </w:rPr>
    </w:lvl>
    <w:lvl w:ilvl="8" w:tplc="2BE2C9CC">
      <w:start w:val="1"/>
      <w:numFmt w:val="bullet"/>
      <w:lvlText w:val=""/>
      <w:lvlJc w:val="left"/>
      <w:pPr>
        <w:ind w:left="6480" w:hanging="360"/>
      </w:pPr>
      <w:rPr>
        <w:rFonts w:ascii="Wingdings" w:hAnsi="Wingdings" w:hint="default"/>
      </w:rPr>
    </w:lvl>
  </w:abstractNum>
  <w:abstractNum w:abstractNumId="7" w15:restartNumberingAfterBreak="0">
    <w:nsid w:val="44B769FA"/>
    <w:multiLevelType w:val="hybridMultilevel"/>
    <w:tmpl w:val="8390AFEC"/>
    <w:lvl w:ilvl="0" w:tplc="C89EDB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5AF026F"/>
    <w:multiLevelType w:val="hybridMultilevel"/>
    <w:tmpl w:val="808E2994"/>
    <w:lvl w:ilvl="0" w:tplc="87E860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B6B3778"/>
    <w:multiLevelType w:val="hybridMultilevel"/>
    <w:tmpl w:val="02FA8344"/>
    <w:lvl w:ilvl="0" w:tplc="2920FF04">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15:restartNumberingAfterBreak="0">
    <w:nsid w:val="6F4A4249"/>
    <w:multiLevelType w:val="hybridMultilevel"/>
    <w:tmpl w:val="DA3E23D2"/>
    <w:lvl w:ilvl="0" w:tplc="B2B091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1EB0DC2"/>
    <w:multiLevelType w:val="hybridMultilevel"/>
    <w:tmpl w:val="43AA488E"/>
    <w:lvl w:ilvl="0" w:tplc="D6F656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2434A6D"/>
    <w:multiLevelType w:val="hybridMultilevel"/>
    <w:tmpl w:val="0F824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C22FF1"/>
    <w:multiLevelType w:val="hybridMultilevel"/>
    <w:tmpl w:val="7D244A78"/>
    <w:lvl w:ilvl="0" w:tplc="31946A90">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16cid:durableId="739403346">
    <w:abstractNumId w:val="0"/>
  </w:num>
  <w:num w:numId="2" w16cid:durableId="414593194">
    <w:abstractNumId w:val="4"/>
  </w:num>
  <w:num w:numId="3" w16cid:durableId="1865434619">
    <w:abstractNumId w:val="9"/>
  </w:num>
  <w:num w:numId="4" w16cid:durableId="349265081">
    <w:abstractNumId w:val="3"/>
  </w:num>
  <w:num w:numId="5" w16cid:durableId="1060056194">
    <w:abstractNumId w:val="13"/>
  </w:num>
  <w:num w:numId="6" w16cid:durableId="1476145470">
    <w:abstractNumId w:val="12"/>
  </w:num>
  <w:num w:numId="7" w16cid:durableId="1486123183">
    <w:abstractNumId w:val="5"/>
  </w:num>
  <w:num w:numId="8" w16cid:durableId="89393014">
    <w:abstractNumId w:val="10"/>
  </w:num>
  <w:num w:numId="9" w16cid:durableId="1995335715">
    <w:abstractNumId w:val="8"/>
  </w:num>
  <w:num w:numId="10" w16cid:durableId="631668411">
    <w:abstractNumId w:val="1"/>
  </w:num>
  <w:num w:numId="11" w16cid:durableId="205678696">
    <w:abstractNumId w:val="2"/>
  </w:num>
  <w:num w:numId="12" w16cid:durableId="1086538707">
    <w:abstractNumId w:val="11"/>
  </w:num>
  <w:num w:numId="13" w16cid:durableId="726992034">
    <w:abstractNumId w:val="7"/>
  </w:num>
  <w:num w:numId="14" w16cid:durableId="18013443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M3NjOwMDQ0MzA0NzZR0lEKTi0uzszPAykwNKwFAO8Iz6ktAAAA"/>
  </w:docVars>
  <w:rsids>
    <w:rsidRoot w:val="00EC27B6"/>
    <w:rsid w:val="00000209"/>
    <w:rsid w:val="00005367"/>
    <w:rsid w:val="00005F1E"/>
    <w:rsid w:val="00007170"/>
    <w:rsid w:val="00013A00"/>
    <w:rsid w:val="0001733C"/>
    <w:rsid w:val="0002053E"/>
    <w:rsid w:val="00025A11"/>
    <w:rsid w:val="000312BD"/>
    <w:rsid w:val="0003234D"/>
    <w:rsid w:val="00032FFB"/>
    <w:rsid w:val="00034DC1"/>
    <w:rsid w:val="00037016"/>
    <w:rsid w:val="00040BA1"/>
    <w:rsid w:val="000425FF"/>
    <w:rsid w:val="000465FC"/>
    <w:rsid w:val="00050313"/>
    <w:rsid w:val="0005054B"/>
    <w:rsid w:val="000558D5"/>
    <w:rsid w:val="0005665F"/>
    <w:rsid w:val="0005689A"/>
    <w:rsid w:val="00056EFC"/>
    <w:rsid w:val="0005792F"/>
    <w:rsid w:val="00063186"/>
    <w:rsid w:val="00064177"/>
    <w:rsid w:val="00065B99"/>
    <w:rsid w:val="00067035"/>
    <w:rsid w:val="00072E55"/>
    <w:rsid w:val="000760E7"/>
    <w:rsid w:val="0008389C"/>
    <w:rsid w:val="00084854"/>
    <w:rsid w:val="00086FED"/>
    <w:rsid w:val="0008739C"/>
    <w:rsid w:val="000A0735"/>
    <w:rsid w:val="000A0FED"/>
    <w:rsid w:val="000A12F2"/>
    <w:rsid w:val="000A146A"/>
    <w:rsid w:val="000A1E5C"/>
    <w:rsid w:val="000A331A"/>
    <w:rsid w:val="000B010D"/>
    <w:rsid w:val="000B3E36"/>
    <w:rsid w:val="000B516B"/>
    <w:rsid w:val="000B62C6"/>
    <w:rsid w:val="000B7817"/>
    <w:rsid w:val="000C199E"/>
    <w:rsid w:val="000C2603"/>
    <w:rsid w:val="000C42FB"/>
    <w:rsid w:val="000C47D8"/>
    <w:rsid w:val="000C5E67"/>
    <w:rsid w:val="000D7694"/>
    <w:rsid w:val="000E15A3"/>
    <w:rsid w:val="000E3DE9"/>
    <w:rsid w:val="000E4E7F"/>
    <w:rsid w:val="000E799C"/>
    <w:rsid w:val="000F0019"/>
    <w:rsid w:val="000F35CA"/>
    <w:rsid w:val="000F5EF8"/>
    <w:rsid w:val="00100FC3"/>
    <w:rsid w:val="00103B16"/>
    <w:rsid w:val="0010778C"/>
    <w:rsid w:val="00107C7D"/>
    <w:rsid w:val="00113004"/>
    <w:rsid w:val="00126B05"/>
    <w:rsid w:val="00127151"/>
    <w:rsid w:val="00131E2E"/>
    <w:rsid w:val="00132946"/>
    <w:rsid w:val="00132EDB"/>
    <w:rsid w:val="00136EB5"/>
    <w:rsid w:val="00143538"/>
    <w:rsid w:val="00144B02"/>
    <w:rsid w:val="00155BD5"/>
    <w:rsid w:val="00155E8D"/>
    <w:rsid w:val="001735C6"/>
    <w:rsid w:val="001742E5"/>
    <w:rsid w:val="00175C1B"/>
    <w:rsid w:val="001773A9"/>
    <w:rsid w:val="00177969"/>
    <w:rsid w:val="001800E0"/>
    <w:rsid w:val="00180F89"/>
    <w:rsid w:val="0018412A"/>
    <w:rsid w:val="001841C4"/>
    <w:rsid w:val="00191F79"/>
    <w:rsid w:val="00192546"/>
    <w:rsid w:val="001926C7"/>
    <w:rsid w:val="0019277D"/>
    <w:rsid w:val="001A5474"/>
    <w:rsid w:val="001B4A03"/>
    <w:rsid w:val="001B7243"/>
    <w:rsid w:val="001C0781"/>
    <w:rsid w:val="001C5587"/>
    <w:rsid w:val="001C5CC0"/>
    <w:rsid w:val="001D09FD"/>
    <w:rsid w:val="001D2102"/>
    <w:rsid w:val="001D5BD0"/>
    <w:rsid w:val="001D7687"/>
    <w:rsid w:val="001D7C7E"/>
    <w:rsid w:val="001E4037"/>
    <w:rsid w:val="001E4B88"/>
    <w:rsid w:val="001E4C7B"/>
    <w:rsid w:val="001E69F8"/>
    <w:rsid w:val="001F62EF"/>
    <w:rsid w:val="0020007B"/>
    <w:rsid w:val="00200DE7"/>
    <w:rsid w:val="00201795"/>
    <w:rsid w:val="00204508"/>
    <w:rsid w:val="00205494"/>
    <w:rsid w:val="002106FB"/>
    <w:rsid w:val="0021124C"/>
    <w:rsid w:val="00211297"/>
    <w:rsid w:val="0021182B"/>
    <w:rsid w:val="00216D4C"/>
    <w:rsid w:val="00217F1C"/>
    <w:rsid w:val="002213E0"/>
    <w:rsid w:val="00222933"/>
    <w:rsid w:val="00227187"/>
    <w:rsid w:val="002332D6"/>
    <w:rsid w:val="00243285"/>
    <w:rsid w:val="0024389E"/>
    <w:rsid w:val="0024420B"/>
    <w:rsid w:val="002452CD"/>
    <w:rsid w:val="00247FB9"/>
    <w:rsid w:val="0025141F"/>
    <w:rsid w:val="002664D2"/>
    <w:rsid w:val="002666BA"/>
    <w:rsid w:val="002701EB"/>
    <w:rsid w:val="00271C39"/>
    <w:rsid w:val="0027219E"/>
    <w:rsid w:val="00273D5D"/>
    <w:rsid w:val="002824C1"/>
    <w:rsid w:val="0028417D"/>
    <w:rsid w:val="00286ACE"/>
    <w:rsid w:val="002876AB"/>
    <w:rsid w:val="00290364"/>
    <w:rsid w:val="0029135C"/>
    <w:rsid w:val="00292953"/>
    <w:rsid w:val="00293CC0"/>
    <w:rsid w:val="00297C43"/>
    <w:rsid w:val="002A0462"/>
    <w:rsid w:val="002A3143"/>
    <w:rsid w:val="002A4E65"/>
    <w:rsid w:val="002A76C1"/>
    <w:rsid w:val="002A7D27"/>
    <w:rsid w:val="002B1977"/>
    <w:rsid w:val="002C7DF8"/>
    <w:rsid w:val="002D3276"/>
    <w:rsid w:val="002D3B54"/>
    <w:rsid w:val="002D7055"/>
    <w:rsid w:val="002E6344"/>
    <w:rsid w:val="002F57B1"/>
    <w:rsid w:val="003001CB"/>
    <w:rsid w:val="0030562E"/>
    <w:rsid w:val="00307ED4"/>
    <w:rsid w:val="0031272D"/>
    <w:rsid w:val="00317F2B"/>
    <w:rsid w:val="00325475"/>
    <w:rsid w:val="00327A71"/>
    <w:rsid w:val="00331F87"/>
    <w:rsid w:val="00335C3A"/>
    <w:rsid w:val="00336335"/>
    <w:rsid w:val="00336EAC"/>
    <w:rsid w:val="00341688"/>
    <w:rsid w:val="0034234A"/>
    <w:rsid w:val="003435F3"/>
    <w:rsid w:val="00350D32"/>
    <w:rsid w:val="00353350"/>
    <w:rsid w:val="00354820"/>
    <w:rsid w:val="00360977"/>
    <w:rsid w:val="00365633"/>
    <w:rsid w:val="00372525"/>
    <w:rsid w:val="00372BB9"/>
    <w:rsid w:val="003766E7"/>
    <w:rsid w:val="00384EF1"/>
    <w:rsid w:val="003A02F6"/>
    <w:rsid w:val="003A13FE"/>
    <w:rsid w:val="003A3EED"/>
    <w:rsid w:val="003B2D4D"/>
    <w:rsid w:val="003B4ADC"/>
    <w:rsid w:val="003B5768"/>
    <w:rsid w:val="003B5A3A"/>
    <w:rsid w:val="003B7CDF"/>
    <w:rsid w:val="003B7D3E"/>
    <w:rsid w:val="003B7F67"/>
    <w:rsid w:val="003C01CE"/>
    <w:rsid w:val="003C0AC1"/>
    <w:rsid w:val="003C0C78"/>
    <w:rsid w:val="003C16C4"/>
    <w:rsid w:val="003C29B5"/>
    <w:rsid w:val="003C49D8"/>
    <w:rsid w:val="003C531F"/>
    <w:rsid w:val="003C5C5F"/>
    <w:rsid w:val="003C69F7"/>
    <w:rsid w:val="003C7760"/>
    <w:rsid w:val="003C7BB3"/>
    <w:rsid w:val="003D5C6A"/>
    <w:rsid w:val="003E35D9"/>
    <w:rsid w:val="003E529F"/>
    <w:rsid w:val="003E6A91"/>
    <w:rsid w:val="003E74F2"/>
    <w:rsid w:val="003F4D89"/>
    <w:rsid w:val="003F61AD"/>
    <w:rsid w:val="003F63E1"/>
    <w:rsid w:val="00401BE1"/>
    <w:rsid w:val="004052A2"/>
    <w:rsid w:val="004061E6"/>
    <w:rsid w:val="00410BD1"/>
    <w:rsid w:val="00411931"/>
    <w:rsid w:val="00413CE9"/>
    <w:rsid w:val="00416C5F"/>
    <w:rsid w:val="00421357"/>
    <w:rsid w:val="0042274D"/>
    <w:rsid w:val="00422874"/>
    <w:rsid w:val="00423AA5"/>
    <w:rsid w:val="0042576F"/>
    <w:rsid w:val="004266A8"/>
    <w:rsid w:val="00427F39"/>
    <w:rsid w:val="00433819"/>
    <w:rsid w:val="00434977"/>
    <w:rsid w:val="00436FC4"/>
    <w:rsid w:val="00440188"/>
    <w:rsid w:val="00440D61"/>
    <w:rsid w:val="00443D69"/>
    <w:rsid w:val="00444F71"/>
    <w:rsid w:val="004460EC"/>
    <w:rsid w:val="004471A9"/>
    <w:rsid w:val="00451914"/>
    <w:rsid w:val="00452443"/>
    <w:rsid w:val="00452CFA"/>
    <w:rsid w:val="00453DB1"/>
    <w:rsid w:val="00453EFF"/>
    <w:rsid w:val="0045632B"/>
    <w:rsid w:val="0045674F"/>
    <w:rsid w:val="0045792A"/>
    <w:rsid w:val="00462017"/>
    <w:rsid w:val="00463683"/>
    <w:rsid w:val="004662A7"/>
    <w:rsid w:val="00466F43"/>
    <w:rsid w:val="00473A70"/>
    <w:rsid w:val="00475CB1"/>
    <w:rsid w:val="004760B6"/>
    <w:rsid w:val="00476B8F"/>
    <w:rsid w:val="00480D1A"/>
    <w:rsid w:val="00481D7D"/>
    <w:rsid w:val="00492044"/>
    <w:rsid w:val="0049421E"/>
    <w:rsid w:val="00495069"/>
    <w:rsid w:val="004950E8"/>
    <w:rsid w:val="0049551B"/>
    <w:rsid w:val="004962F7"/>
    <w:rsid w:val="004A185A"/>
    <w:rsid w:val="004A2CE3"/>
    <w:rsid w:val="004B085D"/>
    <w:rsid w:val="004B0918"/>
    <w:rsid w:val="004B5FE5"/>
    <w:rsid w:val="004C2F9B"/>
    <w:rsid w:val="004C478D"/>
    <w:rsid w:val="004D6CE7"/>
    <w:rsid w:val="004E0DF6"/>
    <w:rsid w:val="004E15A9"/>
    <w:rsid w:val="004E1F4E"/>
    <w:rsid w:val="004E338F"/>
    <w:rsid w:val="004E7BA9"/>
    <w:rsid w:val="004F0036"/>
    <w:rsid w:val="004F1681"/>
    <w:rsid w:val="004F289F"/>
    <w:rsid w:val="004F2FD2"/>
    <w:rsid w:val="004F467C"/>
    <w:rsid w:val="004F7A58"/>
    <w:rsid w:val="00505B3A"/>
    <w:rsid w:val="0050666D"/>
    <w:rsid w:val="00516CAD"/>
    <w:rsid w:val="005248F7"/>
    <w:rsid w:val="00524F43"/>
    <w:rsid w:val="00526F85"/>
    <w:rsid w:val="00527C70"/>
    <w:rsid w:val="00527CAC"/>
    <w:rsid w:val="00527F69"/>
    <w:rsid w:val="00532AB5"/>
    <w:rsid w:val="005633DD"/>
    <w:rsid w:val="00566121"/>
    <w:rsid w:val="005721DA"/>
    <w:rsid w:val="00574282"/>
    <w:rsid w:val="00575158"/>
    <w:rsid w:val="005752B3"/>
    <w:rsid w:val="005763B8"/>
    <w:rsid w:val="00577A6A"/>
    <w:rsid w:val="00582DA0"/>
    <w:rsid w:val="005858B2"/>
    <w:rsid w:val="00586CB6"/>
    <w:rsid w:val="00587290"/>
    <w:rsid w:val="00591D5E"/>
    <w:rsid w:val="00591E70"/>
    <w:rsid w:val="0059320F"/>
    <w:rsid w:val="0059748D"/>
    <w:rsid w:val="005A2B37"/>
    <w:rsid w:val="005A5B9F"/>
    <w:rsid w:val="005A6EB9"/>
    <w:rsid w:val="005B1AE0"/>
    <w:rsid w:val="005B2A57"/>
    <w:rsid w:val="005B4012"/>
    <w:rsid w:val="005B58CE"/>
    <w:rsid w:val="005B63B6"/>
    <w:rsid w:val="005C037B"/>
    <w:rsid w:val="005C12A7"/>
    <w:rsid w:val="005C3582"/>
    <w:rsid w:val="005C638A"/>
    <w:rsid w:val="005D0542"/>
    <w:rsid w:val="005D0DD5"/>
    <w:rsid w:val="005D129B"/>
    <w:rsid w:val="005D2FC8"/>
    <w:rsid w:val="005D5487"/>
    <w:rsid w:val="005D56EA"/>
    <w:rsid w:val="005D5C52"/>
    <w:rsid w:val="005D7914"/>
    <w:rsid w:val="005E02B6"/>
    <w:rsid w:val="005E67ED"/>
    <w:rsid w:val="005E7300"/>
    <w:rsid w:val="005E7E44"/>
    <w:rsid w:val="005F2DB4"/>
    <w:rsid w:val="005F754E"/>
    <w:rsid w:val="00600808"/>
    <w:rsid w:val="00600F4C"/>
    <w:rsid w:val="00601455"/>
    <w:rsid w:val="006016D6"/>
    <w:rsid w:val="00603B38"/>
    <w:rsid w:val="0060573E"/>
    <w:rsid w:val="006101DC"/>
    <w:rsid w:val="006138F5"/>
    <w:rsid w:val="006146E6"/>
    <w:rsid w:val="00614FEE"/>
    <w:rsid w:val="00615143"/>
    <w:rsid w:val="00615580"/>
    <w:rsid w:val="0061603C"/>
    <w:rsid w:val="0062252E"/>
    <w:rsid w:val="00625CFB"/>
    <w:rsid w:val="00630D17"/>
    <w:rsid w:val="0063470B"/>
    <w:rsid w:val="00636216"/>
    <w:rsid w:val="00636B67"/>
    <w:rsid w:val="006373DC"/>
    <w:rsid w:val="00637A20"/>
    <w:rsid w:val="00642E86"/>
    <w:rsid w:val="00646CE1"/>
    <w:rsid w:val="00652EFF"/>
    <w:rsid w:val="006618FB"/>
    <w:rsid w:val="006667FD"/>
    <w:rsid w:val="006731A6"/>
    <w:rsid w:val="00673D37"/>
    <w:rsid w:val="00676E00"/>
    <w:rsid w:val="00680FC6"/>
    <w:rsid w:val="006819DA"/>
    <w:rsid w:val="00683816"/>
    <w:rsid w:val="00684895"/>
    <w:rsid w:val="00684CB5"/>
    <w:rsid w:val="006907FB"/>
    <w:rsid w:val="00695224"/>
    <w:rsid w:val="006978BA"/>
    <w:rsid w:val="00697E0A"/>
    <w:rsid w:val="006A0012"/>
    <w:rsid w:val="006A33BD"/>
    <w:rsid w:val="006A3AE0"/>
    <w:rsid w:val="006A3F6A"/>
    <w:rsid w:val="006A56DF"/>
    <w:rsid w:val="006B0784"/>
    <w:rsid w:val="006B3924"/>
    <w:rsid w:val="006B594D"/>
    <w:rsid w:val="006B63BB"/>
    <w:rsid w:val="006B6CF9"/>
    <w:rsid w:val="006C0A08"/>
    <w:rsid w:val="006C2E36"/>
    <w:rsid w:val="006C40AD"/>
    <w:rsid w:val="006C6406"/>
    <w:rsid w:val="006C68BB"/>
    <w:rsid w:val="006C7A89"/>
    <w:rsid w:val="006D1E1F"/>
    <w:rsid w:val="006D254E"/>
    <w:rsid w:val="006D25CA"/>
    <w:rsid w:val="006D2BA8"/>
    <w:rsid w:val="006D73D4"/>
    <w:rsid w:val="006D7D81"/>
    <w:rsid w:val="006F0EEF"/>
    <w:rsid w:val="006F62A9"/>
    <w:rsid w:val="00701304"/>
    <w:rsid w:val="00705548"/>
    <w:rsid w:val="00706498"/>
    <w:rsid w:val="0070696A"/>
    <w:rsid w:val="007072B3"/>
    <w:rsid w:val="007103DE"/>
    <w:rsid w:val="00711B90"/>
    <w:rsid w:val="00713F56"/>
    <w:rsid w:val="00714343"/>
    <w:rsid w:val="00714D38"/>
    <w:rsid w:val="007200B9"/>
    <w:rsid w:val="00726703"/>
    <w:rsid w:val="00726FAB"/>
    <w:rsid w:val="00727985"/>
    <w:rsid w:val="007304FB"/>
    <w:rsid w:val="00731103"/>
    <w:rsid w:val="0073372D"/>
    <w:rsid w:val="00733E07"/>
    <w:rsid w:val="0073542A"/>
    <w:rsid w:val="00743CCE"/>
    <w:rsid w:val="007447E3"/>
    <w:rsid w:val="00745A2D"/>
    <w:rsid w:val="00745A5D"/>
    <w:rsid w:val="00747E30"/>
    <w:rsid w:val="0075038C"/>
    <w:rsid w:val="00753980"/>
    <w:rsid w:val="0075678C"/>
    <w:rsid w:val="00756D2E"/>
    <w:rsid w:val="007574B4"/>
    <w:rsid w:val="0076380C"/>
    <w:rsid w:val="007661FA"/>
    <w:rsid w:val="00767354"/>
    <w:rsid w:val="00771A1D"/>
    <w:rsid w:val="00774A31"/>
    <w:rsid w:val="00775846"/>
    <w:rsid w:val="007759F2"/>
    <w:rsid w:val="00776510"/>
    <w:rsid w:val="007845A8"/>
    <w:rsid w:val="00785E12"/>
    <w:rsid w:val="00786750"/>
    <w:rsid w:val="00786CA0"/>
    <w:rsid w:val="00790D53"/>
    <w:rsid w:val="00790DCC"/>
    <w:rsid w:val="007960EC"/>
    <w:rsid w:val="00796694"/>
    <w:rsid w:val="007976BE"/>
    <w:rsid w:val="007A11F0"/>
    <w:rsid w:val="007A1694"/>
    <w:rsid w:val="007A3589"/>
    <w:rsid w:val="007B1DF4"/>
    <w:rsid w:val="007B3365"/>
    <w:rsid w:val="007B460F"/>
    <w:rsid w:val="007C0ED7"/>
    <w:rsid w:val="007C2A50"/>
    <w:rsid w:val="007D0E10"/>
    <w:rsid w:val="007D1024"/>
    <w:rsid w:val="007D1EFB"/>
    <w:rsid w:val="007E6437"/>
    <w:rsid w:val="007E6AF5"/>
    <w:rsid w:val="007E6B87"/>
    <w:rsid w:val="007E7567"/>
    <w:rsid w:val="007F2118"/>
    <w:rsid w:val="007F39B1"/>
    <w:rsid w:val="00805288"/>
    <w:rsid w:val="00805440"/>
    <w:rsid w:val="00805B1C"/>
    <w:rsid w:val="008177C7"/>
    <w:rsid w:val="008206BF"/>
    <w:rsid w:val="00820AC2"/>
    <w:rsid w:val="008214B1"/>
    <w:rsid w:val="00823CD4"/>
    <w:rsid w:val="00834948"/>
    <w:rsid w:val="00837E4D"/>
    <w:rsid w:val="00837EE1"/>
    <w:rsid w:val="00842867"/>
    <w:rsid w:val="00850A2B"/>
    <w:rsid w:val="0086105C"/>
    <w:rsid w:val="00864CB6"/>
    <w:rsid w:val="00865390"/>
    <w:rsid w:val="008669A6"/>
    <w:rsid w:val="0086781B"/>
    <w:rsid w:val="008708FA"/>
    <w:rsid w:val="00870A58"/>
    <w:rsid w:val="00871827"/>
    <w:rsid w:val="0087360C"/>
    <w:rsid w:val="00877478"/>
    <w:rsid w:val="00891920"/>
    <w:rsid w:val="008A296A"/>
    <w:rsid w:val="008A3337"/>
    <w:rsid w:val="008C0F0B"/>
    <w:rsid w:val="008C17C4"/>
    <w:rsid w:val="008C346A"/>
    <w:rsid w:val="008C352D"/>
    <w:rsid w:val="008C4EAA"/>
    <w:rsid w:val="008D0756"/>
    <w:rsid w:val="008D1D3F"/>
    <w:rsid w:val="008D44E0"/>
    <w:rsid w:val="008D7252"/>
    <w:rsid w:val="008D72A3"/>
    <w:rsid w:val="008E025E"/>
    <w:rsid w:val="008E1B62"/>
    <w:rsid w:val="008F12DA"/>
    <w:rsid w:val="008F3D20"/>
    <w:rsid w:val="008F4523"/>
    <w:rsid w:val="008F6FF7"/>
    <w:rsid w:val="0090690D"/>
    <w:rsid w:val="00906C87"/>
    <w:rsid w:val="009071FC"/>
    <w:rsid w:val="00913072"/>
    <w:rsid w:val="00913364"/>
    <w:rsid w:val="00916C67"/>
    <w:rsid w:val="00917DF2"/>
    <w:rsid w:val="009226DD"/>
    <w:rsid w:val="00923326"/>
    <w:rsid w:val="00925F63"/>
    <w:rsid w:val="00931365"/>
    <w:rsid w:val="00931F60"/>
    <w:rsid w:val="00932AA6"/>
    <w:rsid w:val="0093337C"/>
    <w:rsid w:val="00934E39"/>
    <w:rsid w:val="0093549B"/>
    <w:rsid w:val="00935B72"/>
    <w:rsid w:val="0093709E"/>
    <w:rsid w:val="009402AA"/>
    <w:rsid w:val="00942BCA"/>
    <w:rsid w:val="0094517F"/>
    <w:rsid w:val="0094784E"/>
    <w:rsid w:val="00955CDE"/>
    <w:rsid w:val="00960859"/>
    <w:rsid w:val="00964403"/>
    <w:rsid w:val="009657B9"/>
    <w:rsid w:val="00973855"/>
    <w:rsid w:val="009738CB"/>
    <w:rsid w:val="009744E5"/>
    <w:rsid w:val="00977018"/>
    <w:rsid w:val="00977C3F"/>
    <w:rsid w:val="00977C48"/>
    <w:rsid w:val="00983D5E"/>
    <w:rsid w:val="0098464E"/>
    <w:rsid w:val="009875F9"/>
    <w:rsid w:val="00987A27"/>
    <w:rsid w:val="009A7EFD"/>
    <w:rsid w:val="009B01C8"/>
    <w:rsid w:val="009B0AFB"/>
    <w:rsid w:val="009C5A51"/>
    <w:rsid w:val="009C7CD7"/>
    <w:rsid w:val="009C7D9C"/>
    <w:rsid w:val="009D10EB"/>
    <w:rsid w:val="009D3B88"/>
    <w:rsid w:val="009D3E36"/>
    <w:rsid w:val="009D56BC"/>
    <w:rsid w:val="009D75EE"/>
    <w:rsid w:val="009E4572"/>
    <w:rsid w:val="009E5FC2"/>
    <w:rsid w:val="009E6F1F"/>
    <w:rsid w:val="009E7A20"/>
    <w:rsid w:val="009F01AC"/>
    <w:rsid w:val="009F05F4"/>
    <w:rsid w:val="009F255C"/>
    <w:rsid w:val="009F3CFB"/>
    <w:rsid w:val="009F76B3"/>
    <w:rsid w:val="009F77D1"/>
    <w:rsid w:val="00A0044B"/>
    <w:rsid w:val="00A021EA"/>
    <w:rsid w:val="00A028DF"/>
    <w:rsid w:val="00A072C2"/>
    <w:rsid w:val="00A115F7"/>
    <w:rsid w:val="00A17343"/>
    <w:rsid w:val="00A1751F"/>
    <w:rsid w:val="00A202D3"/>
    <w:rsid w:val="00A228F5"/>
    <w:rsid w:val="00A23140"/>
    <w:rsid w:val="00A25753"/>
    <w:rsid w:val="00A259F4"/>
    <w:rsid w:val="00A3078E"/>
    <w:rsid w:val="00A33F0A"/>
    <w:rsid w:val="00A3429A"/>
    <w:rsid w:val="00A37C62"/>
    <w:rsid w:val="00A40770"/>
    <w:rsid w:val="00A472A2"/>
    <w:rsid w:val="00A5134D"/>
    <w:rsid w:val="00A51F8F"/>
    <w:rsid w:val="00A5507B"/>
    <w:rsid w:val="00A55B8C"/>
    <w:rsid w:val="00A56A38"/>
    <w:rsid w:val="00A576EC"/>
    <w:rsid w:val="00A60061"/>
    <w:rsid w:val="00A72B47"/>
    <w:rsid w:val="00A7346D"/>
    <w:rsid w:val="00A74015"/>
    <w:rsid w:val="00A770D8"/>
    <w:rsid w:val="00A81FB8"/>
    <w:rsid w:val="00A83881"/>
    <w:rsid w:val="00A84747"/>
    <w:rsid w:val="00A908AD"/>
    <w:rsid w:val="00A91A66"/>
    <w:rsid w:val="00A9706D"/>
    <w:rsid w:val="00A97E81"/>
    <w:rsid w:val="00AA3E09"/>
    <w:rsid w:val="00AA5285"/>
    <w:rsid w:val="00AA7025"/>
    <w:rsid w:val="00AB0432"/>
    <w:rsid w:val="00AB0CB9"/>
    <w:rsid w:val="00AB78AD"/>
    <w:rsid w:val="00AC0BA6"/>
    <w:rsid w:val="00AC16B8"/>
    <w:rsid w:val="00AC179E"/>
    <w:rsid w:val="00AE01DF"/>
    <w:rsid w:val="00AE1597"/>
    <w:rsid w:val="00AE2B66"/>
    <w:rsid w:val="00AE31AB"/>
    <w:rsid w:val="00AE39B8"/>
    <w:rsid w:val="00AE4D0E"/>
    <w:rsid w:val="00AE79FD"/>
    <w:rsid w:val="00AE7F78"/>
    <w:rsid w:val="00AF2B72"/>
    <w:rsid w:val="00AF3404"/>
    <w:rsid w:val="00AF44B3"/>
    <w:rsid w:val="00AF6262"/>
    <w:rsid w:val="00AF6BF9"/>
    <w:rsid w:val="00B00E3F"/>
    <w:rsid w:val="00B027F1"/>
    <w:rsid w:val="00B06791"/>
    <w:rsid w:val="00B13948"/>
    <w:rsid w:val="00B163F7"/>
    <w:rsid w:val="00B237FF"/>
    <w:rsid w:val="00B2490B"/>
    <w:rsid w:val="00B27158"/>
    <w:rsid w:val="00B33747"/>
    <w:rsid w:val="00B3420C"/>
    <w:rsid w:val="00B34D89"/>
    <w:rsid w:val="00B376E9"/>
    <w:rsid w:val="00B43ED1"/>
    <w:rsid w:val="00B50682"/>
    <w:rsid w:val="00B519BE"/>
    <w:rsid w:val="00B56BD5"/>
    <w:rsid w:val="00B6128D"/>
    <w:rsid w:val="00B64C3E"/>
    <w:rsid w:val="00B70FF1"/>
    <w:rsid w:val="00B81C5A"/>
    <w:rsid w:val="00B81F23"/>
    <w:rsid w:val="00B823F7"/>
    <w:rsid w:val="00B82BB4"/>
    <w:rsid w:val="00B83168"/>
    <w:rsid w:val="00B832AB"/>
    <w:rsid w:val="00B83F2F"/>
    <w:rsid w:val="00B87662"/>
    <w:rsid w:val="00B94B7C"/>
    <w:rsid w:val="00BA146F"/>
    <w:rsid w:val="00BA1A81"/>
    <w:rsid w:val="00BA22B5"/>
    <w:rsid w:val="00BA3304"/>
    <w:rsid w:val="00BA4ECF"/>
    <w:rsid w:val="00BA7353"/>
    <w:rsid w:val="00BA7AB1"/>
    <w:rsid w:val="00BB697F"/>
    <w:rsid w:val="00BB756F"/>
    <w:rsid w:val="00BC3813"/>
    <w:rsid w:val="00BD0189"/>
    <w:rsid w:val="00BD2B01"/>
    <w:rsid w:val="00BD4765"/>
    <w:rsid w:val="00BD76FF"/>
    <w:rsid w:val="00BD7C63"/>
    <w:rsid w:val="00BE0318"/>
    <w:rsid w:val="00BE2960"/>
    <w:rsid w:val="00BE44E4"/>
    <w:rsid w:val="00BF6ED6"/>
    <w:rsid w:val="00BF7CFC"/>
    <w:rsid w:val="00BF7E2D"/>
    <w:rsid w:val="00C01CC9"/>
    <w:rsid w:val="00C02212"/>
    <w:rsid w:val="00C04973"/>
    <w:rsid w:val="00C066C5"/>
    <w:rsid w:val="00C106DD"/>
    <w:rsid w:val="00C11A83"/>
    <w:rsid w:val="00C12D29"/>
    <w:rsid w:val="00C12F8C"/>
    <w:rsid w:val="00C21960"/>
    <w:rsid w:val="00C21CC3"/>
    <w:rsid w:val="00C2414E"/>
    <w:rsid w:val="00C364D4"/>
    <w:rsid w:val="00C370CE"/>
    <w:rsid w:val="00C45D0C"/>
    <w:rsid w:val="00C45FF1"/>
    <w:rsid w:val="00C5136B"/>
    <w:rsid w:val="00C517F7"/>
    <w:rsid w:val="00C56074"/>
    <w:rsid w:val="00C568B9"/>
    <w:rsid w:val="00C56C81"/>
    <w:rsid w:val="00C5764B"/>
    <w:rsid w:val="00C65038"/>
    <w:rsid w:val="00C76608"/>
    <w:rsid w:val="00C77D66"/>
    <w:rsid w:val="00C80F22"/>
    <w:rsid w:val="00C820E4"/>
    <w:rsid w:val="00C83C87"/>
    <w:rsid w:val="00C84E32"/>
    <w:rsid w:val="00C84FA9"/>
    <w:rsid w:val="00C85873"/>
    <w:rsid w:val="00C85908"/>
    <w:rsid w:val="00C86A9C"/>
    <w:rsid w:val="00C86E39"/>
    <w:rsid w:val="00C914D7"/>
    <w:rsid w:val="00C94FBC"/>
    <w:rsid w:val="00CA054C"/>
    <w:rsid w:val="00CA18E1"/>
    <w:rsid w:val="00CA1A06"/>
    <w:rsid w:val="00CB0EA8"/>
    <w:rsid w:val="00CB0ED9"/>
    <w:rsid w:val="00CB2AFE"/>
    <w:rsid w:val="00CB6E55"/>
    <w:rsid w:val="00CC0487"/>
    <w:rsid w:val="00CC1A46"/>
    <w:rsid w:val="00CC1ADE"/>
    <w:rsid w:val="00CC5DA1"/>
    <w:rsid w:val="00CD036C"/>
    <w:rsid w:val="00CD0B6D"/>
    <w:rsid w:val="00CD1B0B"/>
    <w:rsid w:val="00CD3062"/>
    <w:rsid w:val="00CD4B5A"/>
    <w:rsid w:val="00CE15CA"/>
    <w:rsid w:val="00CE2108"/>
    <w:rsid w:val="00CE58C6"/>
    <w:rsid w:val="00CE7689"/>
    <w:rsid w:val="00CE7F46"/>
    <w:rsid w:val="00CF1ED9"/>
    <w:rsid w:val="00CF2B8F"/>
    <w:rsid w:val="00CF5531"/>
    <w:rsid w:val="00CF79FA"/>
    <w:rsid w:val="00CF7AC8"/>
    <w:rsid w:val="00D00775"/>
    <w:rsid w:val="00D03596"/>
    <w:rsid w:val="00D050FE"/>
    <w:rsid w:val="00D053B2"/>
    <w:rsid w:val="00D06CD0"/>
    <w:rsid w:val="00D07D0E"/>
    <w:rsid w:val="00D11F13"/>
    <w:rsid w:val="00D12D68"/>
    <w:rsid w:val="00D12EEA"/>
    <w:rsid w:val="00D14B19"/>
    <w:rsid w:val="00D23ABD"/>
    <w:rsid w:val="00D2597F"/>
    <w:rsid w:val="00D259B1"/>
    <w:rsid w:val="00D25E96"/>
    <w:rsid w:val="00D31984"/>
    <w:rsid w:val="00D3440E"/>
    <w:rsid w:val="00D34558"/>
    <w:rsid w:val="00D4067E"/>
    <w:rsid w:val="00D41DFD"/>
    <w:rsid w:val="00D43304"/>
    <w:rsid w:val="00D4380D"/>
    <w:rsid w:val="00D45306"/>
    <w:rsid w:val="00D47123"/>
    <w:rsid w:val="00D51F3C"/>
    <w:rsid w:val="00D53332"/>
    <w:rsid w:val="00D57796"/>
    <w:rsid w:val="00D62935"/>
    <w:rsid w:val="00D646AA"/>
    <w:rsid w:val="00D65E03"/>
    <w:rsid w:val="00D66ADE"/>
    <w:rsid w:val="00D67D33"/>
    <w:rsid w:val="00D72170"/>
    <w:rsid w:val="00D746E5"/>
    <w:rsid w:val="00D76777"/>
    <w:rsid w:val="00D81484"/>
    <w:rsid w:val="00D82405"/>
    <w:rsid w:val="00D82F4E"/>
    <w:rsid w:val="00D86209"/>
    <w:rsid w:val="00D86B00"/>
    <w:rsid w:val="00D87E54"/>
    <w:rsid w:val="00D90D66"/>
    <w:rsid w:val="00D94E8B"/>
    <w:rsid w:val="00DA20A4"/>
    <w:rsid w:val="00DA3586"/>
    <w:rsid w:val="00DA50CE"/>
    <w:rsid w:val="00DB6EE1"/>
    <w:rsid w:val="00DB7BDF"/>
    <w:rsid w:val="00DD7E17"/>
    <w:rsid w:val="00DE08E6"/>
    <w:rsid w:val="00DE6DB2"/>
    <w:rsid w:val="00DF2AAD"/>
    <w:rsid w:val="00DF78AA"/>
    <w:rsid w:val="00E01CFE"/>
    <w:rsid w:val="00E0283C"/>
    <w:rsid w:val="00E07975"/>
    <w:rsid w:val="00E1482A"/>
    <w:rsid w:val="00E2008D"/>
    <w:rsid w:val="00E22241"/>
    <w:rsid w:val="00E23D7F"/>
    <w:rsid w:val="00E24A0D"/>
    <w:rsid w:val="00E26284"/>
    <w:rsid w:val="00E31340"/>
    <w:rsid w:val="00E31EEE"/>
    <w:rsid w:val="00E33499"/>
    <w:rsid w:val="00E35C35"/>
    <w:rsid w:val="00E362D4"/>
    <w:rsid w:val="00E3757E"/>
    <w:rsid w:val="00E40E27"/>
    <w:rsid w:val="00E42D8C"/>
    <w:rsid w:val="00E44AC2"/>
    <w:rsid w:val="00E509DA"/>
    <w:rsid w:val="00E61294"/>
    <w:rsid w:val="00E61B4F"/>
    <w:rsid w:val="00E71896"/>
    <w:rsid w:val="00E761D6"/>
    <w:rsid w:val="00E7711E"/>
    <w:rsid w:val="00E81D62"/>
    <w:rsid w:val="00E854DB"/>
    <w:rsid w:val="00E8645C"/>
    <w:rsid w:val="00E958B5"/>
    <w:rsid w:val="00E95DB8"/>
    <w:rsid w:val="00EA0011"/>
    <w:rsid w:val="00EA401D"/>
    <w:rsid w:val="00EA57FB"/>
    <w:rsid w:val="00EB1A9D"/>
    <w:rsid w:val="00EB3706"/>
    <w:rsid w:val="00EB445B"/>
    <w:rsid w:val="00EC0F16"/>
    <w:rsid w:val="00EC207E"/>
    <w:rsid w:val="00EC27B6"/>
    <w:rsid w:val="00EC6C1B"/>
    <w:rsid w:val="00EE0B9D"/>
    <w:rsid w:val="00EE1388"/>
    <w:rsid w:val="00EE1D87"/>
    <w:rsid w:val="00EE3986"/>
    <w:rsid w:val="00EE5218"/>
    <w:rsid w:val="00EE6E75"/>
    <w:rsid w:val="00EE7B92"/>
    <w:rsid w:val="00EE7CF7"/>
    <w:rsid w:val="00EF2D10"/>
    <w:rsid w:val="00EF315E"/>
    <w:rsid w:val="00F041B2"/>
    <w:rsid w:val="00F047D2"/>
    <w:rsid w:val="00F1278E"/>
    <w:rsid w:val="00F16AA2"/>
    <w:rsid w:val="00F16AE3"/>
    <w:rsid w:val="00F17CA2"/>
    <w:rsid w:val="00F26F82"/>
    <w:rsid w:val="00F3010F"/>
    <w:rsid w:val="00F332CB"/>
    <w:rsid w:val="00F349E6"/>
    <w:rsid w:val="00F34E8B"/>
    <w:rsid w:val="00F500CD"/>
    <w:rsid w:val="00F5013C"/>
    <w:rsid w:val="00F5173E"/>
    <w:rsid w:val="00F53247"/>
    <w:rsid w:val="00F54EA2"/>
    <w:rsid w:val="00F579D0"/>
    <w:rsid w:val="00F57A4C"/>
    <w:rsid w:val="00F64098"/>
    <w:rsid w:val="00F64D12"/>
    <w:rsid w:val="00F65E1E"/>
    <w:rsid w:val="00F67F53"/>
    <w:rsid w:val="00F70140"/>
    <w:rsid w:val="00F727C8"/>
    <w:rsid w:val="00F74B64"/>
    <w:rsid w:val="00F76A4D"/>
    <w:rsid w:val="00F824CB"/>
    <w:rsid w:val="00F82975"/>
    <w:rsid w:val="00F83D08"/>
    <w:rsid w:val="00F91508"/>
    <w:rsid w:val="00F93A7A"/>
    <w:rsid w:val="00FA0893"/>
    <w:rsid w:val="00FA320B"/>
    <w:rsid w:val="00FA65A3"/>
    <w:rsid w:val="00FA761C"/>
    <w:rsid w:val="00FB09FE"/>
    <w:rsid w:val="00FB1044"/>
    <w:rsid w:val="00FB7379"/>
    <w:rsid w:val="00FC1C06"/>
    <w:rsid w:val="00FC245B"/>
    <w:rsid w:val="00FC4545"/>
    <w:rsid w:val="00FC4AED"/>
    <w:rsid w:val="00FD1D98"/>
    <w:rsid w:val="00FD5C01"/>
    <w:rsid w:val="00FD5E30"/>
    <w:rsid w:val="00FE1752"/>
    <w:rsid w:val="00FE2A8D"/>
    <w:rsid w:val="00FE36CD"/>
    <w:rsid w:val="00FE7DB9"/>
    <w:rsid w:val="00FF0E1E"/>
    <w:rsid w:val="00FF2297"/>
    <w:rsid w:val="00FF6BD1"/>
    <w:rsid w:val="00FF797B"/>
    <w:rsid w:val="0148DD52"/>
    <w:rsid w:val="01C8EB93"/>
    <w:rsid w:val="0262E8A3"/>
    <w:rsid w:val="0263EC0F"/>
    <w:rsid w:val="0364BBF4"/>
    <w:rsid w:val="03B39280"/>
    <w:rsid w:val="0443F46D"/>
    <w:rsid w:val="04766B02"/>
    <w:rsid w:val="059D8598"/>
    <w:rsid w:val="06F2EDF7"/>
    <w:rsid w:val="0803621E"/>
    <w:rsid w:val="0864357B"/>
    <w:rsid w:val="091F8C2C"/>
    <w:rsid w:val="0A6EFDF4"/>
    <w:rsid w:val="0A70F6BB"/>
    <w:rsid w:val="0B2F90C3"/>
    <w:rsid w:val="0C572CEE"/>
    <w:rsid w:val="0D0B9E3A"/>
    <w:rsid w:val="0D8595EA"/>
    <w:rsid w:val="0F1F7200"/>
    <w:rsid w:val="0FF4135B"/>
    <w:rsid w:val="1053FC09"/>
    <w:rsid w:val="10AB4559"/>
    <w:rsid w:val="10E58884"/>
    <w:rsid w:val="10FFC3B7"/>
    <w:rsid w:val="11DAB554"/>
    <w:rsid w:val="124991A3"/>
    <w:rsid w:val="132BB41D"/>
    <w:rsid w:val="135CD5E7"/>
    <w:rsid w:val="13DBAF11"/>
    <w:rsid w:val="13E56204"/>
    <w:rsid w:val="1542D935"/>
    <w:rsid w:val="15B3A962"/>
    <w:rsid w:val="15B99E21"/>
    <w:rsid w:val="16D575A6"/>
    <w:rsid w:val="174F79C3"/>
    <w:rsid w:val="18419591"/>
    <w:rsid w:val="1970C80A"/>
    <w:rsid w:val="1A393A63"/>
    <w:rsid w:val="1B4EBF6F"/>
    <w:rsid w:val="1C28DFA5"/>
    <w:rsid w:val="1C2AD86C"/>
    <w:rsid w:val="1C67F4DF"/>
    <w:rsid w:val="1D2AA8B5"/>
    <w:rsid w:val="1DC4B006"/>
    <w:rsid w:val="1DC6A8CD"/>
    <w:rsid w:val="1DE3343D"/>
    <w:rsid w:val="211AD4FF"/>
    <w:rsid w:val="2138209B"/>
    <w:rsid w:val="223B4C37"/>
    <w:rsid w:val="227EB637"/>
    <w:rsid w:val="229A19F0"/>
    <w:rsid w:val="22FBD621"/>
    <w:rsid w:val="25D1BAB2"/>
    <w:rsid w:val="275BB83B"/>
    <w:rsid w:val="276D8B13"/>
    <w:rsid w:val="287DD976"/>
    <w:rsid w:val="28C1C532"/>
    <w:rsid w:val="29095B74"/>
    <w:rsid w:val="29538E9D"/>
    <w:rsid w:val="296B76BA"/>
    <w:rsid w:val="29ED0576"/>
    <w:rsid w:val="2B0B969E"/>
    <w:rsid w:val="2B54D752"/>
    <w:rsid w:val="2D08A120"/>
    <w:rsid w:val="2E7B466B"/>
    <w:rsid w:val="2E7D02AA"/>
    <w:rsid w:val="2ECBCAF1"/>
    <w:rsid w:val="2ED972CA"/>
    <w:rsid w:val="2EEB1968"/>
    <w:rsid w:val="3138E64F"/>
    <w:rsid w:val="313A7C7A"/>
    <w:rsid w:val="31DC1243"/>
    <w:rsid w:val="337AE34E"/>
    <w:rsid w:val="34517168"/>
    <w:rsid w:val="3629E5F0"/>
    <w:rsid w:val="3789122A"/>
    <w:rsid w:val="37A827D3"/>
    <w:rsid w:val="3838F8DE"/>
    <w:rsid w:val="3843284F"/>
    <w:rsid w:val="38755856"/>
    <w:rsid w:val="3928C4A3"/>
    <w:rsid w:val="393D4DD9"/>
    <w:rsid w:val="3A5F4CA9"/>
    <w:rsid w:val="3AAE7F94"/>
    <w:rsid w:val="3BE05007"/>
    <w:rsid w:val="3D576D0D"/>
    <w:rsid w:val="3E176957"/>
    <w:rsid w:val="3F2F7865"/>
    <w:rsid w:val="41E5AE02"/>
    <w:rsid w:val="4511DCA7"/>
    <w:rsid w:val="45511279"/>
    <w:rsid w:val="45B1D1EF"/>
    <w:rsid w:val="45D68DBA"/>
    <w:rsid w:val="468A8199"/>
    <w:rsid w:val="47A041C6"/>
    <w:rsid w:val="496CFC05"/>
    <w:rsid w:val="4C098F23"/>
    <w:rsid w:val="4C09B199"/>
    <w:rsid w:val="4CCF39BE"/>
    <w:rsid w:val="4D836C68"/>
    <w:rsid w:val="4DB18817"/>
    <w:rsid w:val="4E2EF02F"/>
    <w:rsid w:val="4F28D3D2"/>
    <w:rsid w:val="4FBABE8E"/>
    <w:rsid w:val="523FC879"/>
    <w:rsid w:val="52B32ED6"/>
    <w:rsid w:val="52F3F152"/>
    <w:rsid w:val="55D9B66C"/>
    <w:rsid w:val="56CA75C2"/>
    <w:rsid w:val="57B8096B"/>
    <w:rsid w:val="59966912"/>
    <w:rsid w:val="599ADF6A"/>
    <w:rsid w:val="5A4ADA5E"/>
    <w:rsid w:val="5BCF8DE6"/>
    <w:rsid w:val="5BE6AABF"/>
    <w:rsid w:val="5D26D02F"/>
    <w:rsid w:val="5EFF259E"/>
    <w:rsid w:val="5F7ECAC8"/>
    <w:rsid w:val="609601DE"/>
    <w:rsid w:val="6122223F"/>
    <w:rsid w:val="63DA9481"/>
    <w:rsid w:val="67E76C8C"/>
    <w:rsid w:val="6A1816BD"/>
    <w:rsid w:val="6AD2273C"/>
    <w:rsid w:val="6B03EC2A"/>
    <w:rsid w:val="6B1F0D4E"/>
    <w:rsid w:val="6B8B875E"/>
    <w:rsid w:val="6C9FBC8B"/>
    <w:rsid w:val="71AADA42"/>
    <w:rsid w:val="71BF8C47"/>
    <w:rsid w:val="7266F0A1"/>
    <w:rsid w:val="72959748"/>
    <w:rsid w:val="736A9C9D"/>
    <w:rsid w:val="755C72B4"/>
    <w:rsid w:val="7605D4A7"/>
    <w:rsid w:val="767E4B65"/>
    <w:rsid w:val="7A7278CC"/>
    <w:rsid w:val="7B51BC88"/>
    <w:rsid w:val="7B59AA0E"/>
    <w:rsid w:val="7BCBB438"/>
    <w:rsid w:val="7DB4B78A"/>
    <w:rsid w:val="7DD45D96"/>
    <w:rsid w:val="7F0354FA"/>
    <w:rsid w:val="7F908E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0D525"/>
  <w15:chartTrackingRefBased/>
  <w15:docId w15:val="{664C2AB0-0169-4C20-BEB7-ECF25AE53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C5A"/>
    <w:pPr>
      <w:spacing w:line="360" w:lineRule="auto"/>
      <w:ind w:firstLine="432"/>
    </w:pPr>
    <w:rPr>
      <w:rFonts w:ascii="Times New Roman" w:hAnsi="Times New Roman"/>
      <w:sz w:val="24"/>
    </w:rPr>
  </w:style>
  <w:style w:type="paragraph" w:styleId="Heading2">
    <w:name w:val="heading 2"/>
    <w:basedOn w:val="Normal"/>
    <w:next w:val="Normal"/>
    <w:link w:val="Heading2Char"/>
    <w:uiPriority w:val="9"/>
    <w:unhideWhenUsed/>
    <w:qFormat/>
    <w:rsid w:val="009226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603"/>
    <w:pPr>
      <w:ind w:left="720"/>
      <w:contextualSpacing/>
    </w:pPr>
  </w:style>
  <w:style w:type="character" w:customStyle="1" w:styleId="Heading2Char">
    <w:name w:val="Heading 2 Char"/>
    <w:basedOn w:val="DefaultParagraphFont"/>
    <w:link w:val="Heading2"/>
    <w:uiPriority w:val="9"/>
    <w:rsid w:val="009226DD"/>
    <w:rPr>
      <w:rFonts w:asciiTheme="majorHAnsi" w:eastAsiaTheme="majorEastAsia" w:hAnsiTheme="majorHAnsi" w:cstheme="majorBidi"/>
      <w:color w:val="2F5496" w:themeColor="accent1" w:themeShade="BF"/>
      <w:sz w:val="26"/>
      <w:szCs w:val="26"/>
    </w:rPr>
  </w:style>
  <w:style w:type="paragraph" w:styleId="EndnoteText">
    <w:name w:val="endnote text"/>
    <w:basedOn w:val="Normal"/>
    <w:link w:val="EndnoteTextChar"/>
    <w:uiPriority w:val="99"/>
    <w:semiHidden/>
    <w:unhideWhenUsed/>
    <w:rsid w:val="006B6CF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6CF9"/>
    <w:rPr>
      <w:rFonts w:ascii="Times New Roman" w:hAnsi="Times New Roman"/>
      <w:sz w:val="20"/>
      <w:szCs w:val="20"/>
    </w:rPr>
  </w:style>
  <w:style w:type="character" w:styleId="EndnoteReference">
    <w:name w:val="endnote reference"/>
    <w:basedOn w:val="DefaultParagraphFont"/>
    <w:uiPriority w:val="99"/>
    <w:semiHidden/>
    <w:unhideWhenUsed/>
    <w:rsid w:val="006B6CF9"/>
    <w:rPr>
      <w:vertAlign w:val="superscript"/>
    </w:rPr>
  </w:style>
  <w:style w:type="paragraph" w:styleId="FootnoteText">
    <w:name w:val="footnote text"/>
    <w:basedOn w:val="Normal"/>
    <w:link w:val="FootnoteTextChar"/>
    <w:uiPriority w:val="99"/>
    <w:semiHidden/>
    <w:unhideWhenUsed/>
    <w:rsid w:val="003A02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02F6"/>
    <w:rPr>
      <w:rFonts w:ascii="Times New Roman" w:hAnsi="Times New Roman"/>
      <w:sz w:val="20"/>
      <w:szCs w:val="20"/>
    </w:rPr>
  </w:style>
  <w:style w:type="character" w:styleId="FootnoteReference">
    <w:name w:val="footnote reference"/>
    <w:basedOn w:val="DefaultParagraphFont"/>
    <w:uiPriority w:val="99"/>
    <w:semiHidden/>
    <w:unhideWhenUsed/>
    <w:rsid w:val="003A02F6"/>
    <w:rPr>
      <w:vertAlign w:val="superscript"/>
    </w:rPr>
  </w:style>
  <w:style w:type="paragraph" w:styleId="Bibliography">
    <w:name w:val="Bibliography"/>
    <w:basedOn w:val="Normal"/>
    <w:next w:val="Normal"/>
    <w:uiPriority w:val="37"/>
    <w:unhideWhenUsed/>
    <w:rsid w:val="001D7C7E"/>
    <w:pPr>
      <w:spacing w:after="0" w:line="240" w:lineRule="auto"/>
      <w:ind w:left="720" w:hanging="720"/>
    </w:pPr>
  </w:style>
  <w:style w:type="paragraph" w:styleId="Header">
    <w:name w:val="header"/>
    <w:basedOn w:val="Normal"/>
    <w:link w:val="HeaderChar"/>
    <w:uiPriority w:val="99"/>
    <w:semiHidden/>
    <w:unhideWhenUsed/>
    <w:rsid w:val="00786C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6CA0"/>
    <w:rPr>
      <w:rFonts w:ascii="Times New Roman" w:hAnsi="Times New Roman"/>
      <w:sz w:val="24"/>
    </w:rPr>
  </w:style>
  <w:style w:type="paragraph" w:styleId="Footer">
    <w:name w:val="footer"/>
    <w:basedOn w:val="Normal"/>
    <w:link w:val="FooterChar"/>
    <w:uiPriority w:val="99"/>
    <w:semiHidden/>
    <w:unhideWhenUsed/>
    <w:rsid w:val="00786C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6CA0"/>
    <w:rPr>
      <w:rFonts w:ascii="Times New Roman" w:hAnsi="Times New Roman"/>
      <w:sz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0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20/10/relationships/intelligence" Target="intelligence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xmlns:b="http://schemas.openxmlformats.org/officeDocument/2006/bibliography" xmlns="http://schemas.openxmlformats.org/officeDocument/2006/bibliography">
    <b:Tag>zotero</b:Tag>
    <b:RefOrder>1</b:RefOrder>
  </b:Source>
</b:Sources>
</file>

<file path=customXml/itemProps1.xml><?xml version="1.0" encoding="utf-8"?>
<ds:datastoreItem xmlns:ds="http://schemas.openxmlformats.org/officeDocument/2006/customXml" ds:itemID="{62044B94-2672-4C9C-A2A3-3363A953E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5452</Words>
  <Characters>31083</Characters>
  <Application>Microsoft Office Word</Application>
  <DocSecurity>4</DocSecurity>
  <Lines>259</Lines>
  <Paragraphs>72</Paragraphs>
  <ScaleCrop>false</ScaleCrop>
  <Company/>
  <LinksUpToDate>false</LinksUpToDate>
  <CharactersWithSpaces>36463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Mo</dc:creator>
  <cp:keywords/>
  <dc:description/>
  <cp:lastModifiedBy>Reviewer</cp:lastModifiedBy>
  <cp:revision>2</cp:revision>
  <dcterms:created xsi:type="dcterms:W3CDTF">2023-04-27T16:45:00Z</dcterms:created>
  <dcterms:modified xsi:type="dcterms:W3CDTF">2023-04-27T16:45:00Z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a1785a06-8175-4aeb-bbac-07af104452a8</vt:lpwstr>
  </property>
  <property fmtid="{D5CDD505-2E9C-101B-9397-08002B2CF9AE}" pid="3" name="ZOTERO_PREF_1">
    <vt:lpwstr>&lt;data data-version="3" zotero-version="6.0.20"&gt;&lt;session id="SxyeHmJM"/&gt;&lt;style id="http://www.zotero.org/styles/chicago-note-bibliography" locale="en-US" hasBibliography="1" bibliographyStyleHasBeenSet="1"/&gt;&lt;prefs&gt;&lt;pref name="fieldType" value="Field"/&gt;&lt;pre</vt:lpwstr>
  </property>
  <property fmtid="{D5CDD505-2E9C-101B-9397-08002B2CF9AE}" pid="4" name="ZOTERO_PREF_2">
    <vt:lpwstr>f name="automaticJournalAbbreviations" value="true"/&gt;&lt;pref name="noteType" value="1"/&gt;&lt;/prefs&gt;&lt;/data&gt;</vt:lpwstr>
  </property>
</Properties>
</file>