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84" w:rsidRDefault="009A6B84" w:rsidP="00ED53E5">
      <w:pPr>
        <w:ind w:right="-25"/>
        <w:jc w:val="center"/>
        <w:rPr>
          <w:rFonts w:ascii="Comic Sans MS" w:hAnsi="Comic Sans MS"/>
          <w:sz w:val="28"/>
          <w:szCs w:val="28"/>
          <w:lang w:val="en-US"/>
        </w:rPr>
      </w:pPr>
      <w:bookmarkStart w:id="0" w:name="_GoBack"/>
      <w:bookmarkEnd w:id="0"/>
      <w:r>
        <w:rPr>
          <w:rFonts w:ascii="Comic Sans MS" w:hAnsi="Comic Sans MS"/>
          <w:sz w:val="28"/>
          <w:szCs w:val="28"/>
          <w:lang w:val="en-US"/>
        </w:rPr>
        <w:t>Instrumental Analysis</w:t>
      </w:r>
    </w:p>
    <w:p w:rsidR="002F2652" w:rsidRDefault="00D23D5E" w:rsidP="00ED53E5">
      <w:pPr>
        <w:ind w:right="-25"/>
        <w:jc w:val="center"/>
        <w:rPr>
          <w:rFonts w:ascii="Comic Sans MS" w:hAnsi="Comic Sans MS"/>
          <w:sz w:val="28"/>
          <w:szCs w:val="28"/>
          <w:lang w:val="en-US"/>
        </w:rPr>
      </w:pPr>
      <w:r w:rsidRPr="006E0F9D">
        <w:rPr>
          <w:rFonts w:ascii="Comic Sans MS" w:hAnsi="Comic Sans MS"/>
          <w:sz w:val="28"/>
          <w:szCs w:val="28"/>
          <w:lang w:val="en-US"/>
        </w:rPr>
        <w:t xml:space="preserve">Chemistry </w:t>
      </w:r>
      <w:r w:rsidR="009A6B84">
        <w:rPr>
          <w:rFonts w:ascii="Comic Sans MS" w:hAnsi="Comic Sans MS"/>
          <w:sz w:val="28"/>
          <w:szCs w:val="28"/>
          <w:lang w:val="en-US"/>
        </w:rPr>
        <w:t>3210 (4</w:t>
      </w:r>
      <w:r w:rsidR="00C25137" w:rsidRPr="006E0F9D">
        <w:rPr>
          <w:rFonts w:ascii="Comic Sans MS" w:hAnsi="Comic Sans MS"/>
          <w:sz w:val="28"/>
          <w:szCs w:val="28"/>
          <w:lang w:val="en-US"/>
        </w:rPr>
        <w:t xml:space="preserve"> credit hours)</w:t>
      </w:r>
    </w:p>
    <w:p w:rsidR="002F2652" w:rsidRDefault="005916E7" w:rsidP="00ED53E5">
      <w:pPr>
        <w:ind w:right="-25"/>
        <w:jc w:val="center"/>
        <w:rPr>
          <w:rFonts w:ascii="Comic Sans MS" w:hAnsi="Comic Sans MS" w:cs="Courier New"/>
          <w:sz w:val="28"/>
          <w:szCs w:val="28"/>
          <w:lang w:val="en-US"/>
        </w:rPr>
      </w:pPr>
      <w:r>
        <w:rPr>
          <w:rFonts w:ascii="Comic Sans MS" w:hAnsi="Comic Sans MS" w:cs="Courier New"/>
          <w:sz w:val="28"/>
          <w:szCs w:val="28"/>
          <w:lang w:val="en-US"/>
        </w:rPr>
        <w:t>Spring 2014</w:t>
      </w:r>
    </w:p>
    <w:p w:rsidR="002F2652" w:rsidRDefault="009A6B84" w:rsidP="00ED53E5">
      <w:pPr>
        <w:ind w:right="-25"/>
        <w:jc w:val="center"/>
        <w:rPr>
          <w:rFonts w:ascii="Comic Sans MS" w:hAnsi="Comic Sans MS" w:cs="Courier New"/>
          <w:sz w:val="28"/>
          <w:szCs w:val="28"/>
          <w:lang w:val="en-US"/>
        </w:rPr>
      </w:pPr>
      <w:r>
        <w:rPr>
          <w:rFonts w:ascii="Comic Sans MS" w:hAnsi="Comic Sans MS" w:cs="Courier New"/>
          <w:sz w:val="28"/>
          <w:szCs w:val="28"/>
          <w:lang w:val="en-US"/>
        </w:rPr>
        <w:t>MWF 9:00 – 9:50 am</w:t>
      </w:r>
    </w:p>
    <w:p w:rsidR="00C25137" w:rsidRPr="004C1671" w:rsidRDefault="009A6B84" w:rsidP="00A6794E">
      <w:pPr>
        <w:ind w:right="-25"/>
        <w:jc w:val="center"/>
        <w:rPr>
          <w:rFonts w:ascii="Arial" w:hAnsi="Arial" w:cs="Arial"/>
          <w:i/>
          <w:lang w:val="en-US"/>
        </w:rPr>
      </w:pPr>
      <w:r>
        <w:rPr>
          <w:rFonts w:ascii="Comic Sans MS" w:hAnsi="Comic Sans MS" w:cs="Courier New"/>
          <w:sz w:val="28"/>
          <w:szCs w:val="28"/>
          <w:lang w:val="en-US"/>
        </w:rPr>
        <w:t>Boettcher Center</w:t>
      </w:r>
      <w:r w:rsidR="007932AD">
        <w:rPr>
          <w:rFonts w:ascii="Comic Sans MS" w:hAnsi="Comic Sans MS" w:cs="Courier New"/>
          <w:sz w:val="28"/>
          <w:szCs w:val="28"/>
          <w:lang w:val="en-US"/>
        </w:rPr>
        <w:t xml:space="preserve"> West </w:t>
      </w:r>
      <w:r>
        <w:rPr>
          <w:rFonts w:ascii="Comic Sans MS" w:hAnsi="Comic Sans MS" w:cs="Courier New"/>
          <w:sz w:val="28"/>
          <w:szCs w:val="28"/>
          <w:lang w:val="en-US"/>
        </w:rPr>
        <w:t>1</w:t>
      </w:r>
      <w:r w:rsidR="007932AD">
        <w:rPr>
          <w:rFonts w:ascii="Comic Sans MS" w:hAnsi="Comic Sans MS" w:cs="Courier New"/>
          <w:sz w:val="28"/>
          <w:szCs w:val="28"/>
          <w:lang w:val="en-US"/>
        </w:rPr>
        <w:t>24</w:t>
      </w:r>
    </w:p>
    <w:p w:rsidR="002F2652" w:rsidRDefault="002F2652" w:rsidP="00ED53E5">
      <w:pPr>
        <w:ind w:right="-25"/>
        <w:rPr>
          <w:rFonts w:ascii="Arial" w:hAnsi="Arial" w:cs="Arial"/>
          <w:lang w:val="en-US"/>
        </w:rPr>
      </w:pPr>
    </w:p>
    <w:p w:rsidR="002F2652" w:rsidRDefault="00C25137" w:rsidP="00ED53E5">
      <w:pPr>
        <w:tabs>
          <w:tab w:val="left" w:pos="1800"/>
        </w:tabs>
        <w:spacing w:line="360" w:lineRule="atLeast"/>
        <w:ind w:right="-25"/>
        <w:rPr>
          <w:rFonts w:ascii="Arial" w:hAnsi="Arial" w:cs="Arial"/>
          <w:lang w:val="en-US"/>
        </w:rPr>
      </w:pPr>
      <w:r>
        <w:rPr>
          <w:rFonts w:ascii="Arial" w:hAnsi="Arial" w:cs="Arial"/>
          <w:lang w:val="en-US"/>
        </w:rPr>
        <w:t xml:space="preserve">Instructor: </w:t>
      </w:r>
      <w:r>
        <w:rPr>
          <w:rFonts w:ascii="Arial" w:hAnsi="Arial" w:cs="Arial"/>
          <w:lang w:val="en-US"/>
        </w:rPr>
        <w:tab/>
      </w:r>
      <w:r w:rsidR="002F2652">
        <w:rPr>
          <w:rFonts w:ascii="Arial" w:hAnsi="Arial" w:cs="Arial"/>
          <w:lang w:val="en-US"/>
        </w:rPr>
        <w:t>Dr. Brian Majestic</w:t>
      </w:r>
    </w:p>
    <w:p w:rsidR="002F2652" w:rsidRDefault="009A6B84" w:rsidP="00ED53E5">
      <w:pPr>
        <w:tabs>
          <w:tab w:val="left" w:pos="1800"/>
        </w:tabs>
        <w:spacing w:line="360" w:lineRule="atLeast"/>
        <w:ind w:right="-25"/>
        <w:rPr>
          <w:rFonts w:ascii="Arial" w:hAnsi="Arial" w:cs="Arial"/>
          <w:lang w:val="en-US"/>
        </w:rPr>
      </w:pPr>
      <w:r>
        <w:rPr>
          <w:rFonts w:ascii="Arial" w:hAnsi="Arial" w:cs="Arial"/>
          <w:lang w:val="en-US"/>
        </w:rPr>
        <w:t xml:space="preserve">Email: </w:t>
      </w:r>
      <w:r>
        <w:rPr>
          <w:rFonts w:ascii="Arial" w:hAnsi="Arial" w:cs="Arial"/>
          <w:lang w:val="en-US"/>
        </w:rPr>
        <w:tab/>
        <w:t>brian.majestic@d</w:t>
      </w:r>
      <w:r w:rsidR="00D23D5E">
        <w:rPr>
          <w:rFonts w:ascii="Arial" w:hAnsi="Arial" w:cs="Arial"/>
          <w:lang w:val="en-US"/>
        </w:rPr>
        <w:t>u</w:t>
      </w:r>
      <w:r w:rsidR="002F2652">
        <w:rPr>
          <w:rFonts w:ascii="Arial" w:hAnsi="Arial" w:cs="Arial"/>
          <w:lang w:val="en-US"/>
        </w:rPr>
        <w:t>.edu</w:t>
      </w:r>
    </w:p>
    <w:p w:rsidR="00C25137" w:rsidRDefault="001F425C" w:rsidP="00ED53E5">
      <w:pPr>
        <w:tabs>
          <w:tab w:val="left" w:pos="1800"/>
        </w:tabs>
        <w:spacing w:line="360" w:lineRule="atLeast"/>
        <w:ind w:right="-25"/>
        <w:rPr>
          <w:rFonts w:ascii="Arial" w:hAnsi="Arial" w:cs="Arial"/>
          <w:lang w:val="en-US"/>
        </w:rPr>
      </w:pPr>
      <w:r>
        <w:rPr>
          <w:rFonts w:ascii="Arial" w:hAnsi="Arial" w:cs="Arial"/>
          <w:lang w:val="en-US"/>
        </w:rPr>
        <w:t>Office</w:t>
      </w:r>
      <w:r w:rsidR="00D23D5E">
        <w:rPr>
          <w:rFonts w:ascii="Arial" w:hAnsi="Arial" w:cs="Arial"/>
          <w:lang w:val="en-US"/>
        </w:rPr>
        <w:t>:</w:t>
      </w:r>
      <w:r w:rsidR="00D23D5E">
        <w:rPr>
          <w:rFonts w:ascii="Arial" w:hAnsi="Arial" w:cs="Arial"/>
          <w:lang w:val="en-US"/>
        </w:rPr>
        <w:tab/>
      </w:r>
      <w:r w:rsidR="009A6B84">
        <w:rPr>
          <w:rFonts w:ascii="Arial" w:hAnsi="Arial" w:cs="Arial"/>
          <w:lang w:val="en-US"/>
        </w:rPr>
        <w:t>SGM 151</w:t>
      </w:r>
      <w:r w:rsidR="00A82FA5">
        <w:rPr>
          <w:rFonts w:ascii="Arial" w:hAnsi="Arial" w:cs="Arial"/>
          <w:lang w:val="en-US"/>
        </w:rPr>
        <w:t xml:space="preserve"> </w:t>
      </w:r>
    </w:p>
    <w:p w:rsidR="00CF3DDF" w:rsidRDefault="009A6B84" w:rsidP="00ED53E5">
      <w:pPr>
        <w:tabs>
          <w:tab w:val="left" w:pos="1800"/>
        </w:tabs>
        <w:spacing w:line="360" w:lineRule="atLeast"/>
        <w:ind w:right="-25"/>
        <w:rPr>
          <w:rFonts w:ascii="Arial" w:hAnsi="Arial" w:cs="Arial"/>
          <w:lang w:val="en-US"/>
        </w:rPr>
      </w:pPr>
      <w:r>
        <w:rPr>
          <w:rFonts w:ascii="Arial" w:hAnsi="Arial" w:cs="Arial"/>
          <w:lang w:val="en-US"/>
        </w:rPr>
        <w:t xml:space="preserve">Telephone: </w:t>
      </w:r>
      <w:r>
        <w:rPr>
          <w:rFonts w:ascii="Arial" w:hAnsi="Arial" w:cs="Arial"/>
          <w:lang w:val="en-US"/>
        </w:rPr>
        <w:tab/>
        <w:t>(office) (303</w:t>
      </w:r>
      <w:r w:rsidR="00D23D5E">
        <w:rPr>
          <w:rFonts w:ascii="Arial" w:hAnsi="Arial" w:cs="Arial"/>
          <w:lang w:val="en-US"/>
        </w:rPr>
        <w:t>)</w:t>
      </w:r>
      <w:r>
        <w:rPr>
          <w:rFonts w:ascii="Arial" w:hAnsi="Arial" w:cs="Arial"/>
          <w:lang w:val="en-US"/>
        </w:rPr>
        <w:t xml:space="preserve"> 871-2986</w:t>
      </w:r>
    </w:p>
    <w:p w:rsidR="002F2652" w:rsidRDefault="00A7214C" w:rsidP="00ED53E5">
      <w:pPr>
        <w:tabs>
          <w:tab w:val="left" w:pos="1800"/>
        </w:tabs>
        <w:spacing w:line="360" w:lineRule="atLeast"/>
        <w:ind w:right="-25"/>
        <w:rPr>
          <w:rFonts w:ascii="Arial" w:hAnsi="Arial" w:cs="Arial"/>
          <w:lang w:val="en-US"/>
        </w:rPr>
      </w:pPr>
      <w:r>
        <w:rPr>
          <w:rFonts w:ascii="Arial" w:hAnsi="Arial" w:cs="Arial"/>
          <w:lang w:val="en-US"/>
        </w:rPr>
        <w:tab/>
        <w:t>(</w:t>
      </w:r>
      <w:proofErr w:type="gramStart"/>
      <w:r>
        <w:rPr>
          <w:rFonts w:ascii="Arial" w:hAnsi="Arial" w:cs="Arial"/>
          <w:lang w:val="en-US"/>
        </w:rPr>
        <w:t>cell</w:t>
      </w:r>
      <w:proofErr w:type="gramEnd"/>
      <w:r w:rsidR="002F2652">
        <w:rPr>
          <w:rFonts w:ascii="Arial" w:hAnsi="Arial" w:cs="Arial"/>
          <w:lang w:val="en-US"/>
        </w:rPr>
        <w:t xml:space="preserve">) </w:t>
      </w:r>
      <w:r w:rsidR="00D23D5E">
        <w:rPr>
          <w:rFonts w:ascii="Arial" w:hAnsi="Arial" w:cs="Arial"/>
          <w:lang w:val="en-US"/>
        </w:rPr>
        <w:t>(480) 204-9515</w:t>
      </w:r>
      <w:r w:rsidR="009A6B84">
        <w:rPr>
          <w:rFonts w:ascii="Arial" w:hAnsi="Arial" w:cs="Arial"/>
          <w:lang w:val="en-US"/>
        </w:rPr>
        <w:t xml:space="preserve"> (please only call until 8</w:t>
      </w:r>
      <w:r w:rsidR="00437DCA">
        <w:rPr>
          <w:rFonts w:ascii="Arial" w:hAnsi="Arial" w:cs="Arial"/>
          <w:lang w:val="en-US"/>
        </w:rPr>
        <w:t xml:space="preserve"> </w:t>
      </w:r>
      <w:r w:rsidR="002F2652">
        <w:rPr>
          <w:rFonts w:ascii="Arial" w:hAnsi="Arial" w:cs="Arial"/>
          <w:lang w:val="en-US"/>
        </w:rPr>
        <w:t>pm!)</w:t>
      </w:r>
    </w:p>
    <w:p w:rsidR="00E95306" w:rsidRDefault="00C5710A" w:rsidP="00ED53E5">
      <w:pPr>
        <w:tabs>
          <w:tab w:val="left" w:pos="1800"/>
        </w:tabs>
        <w:spacing w:line="360" w:lineRule="atLeast"/>
        <w:ind w:right="-25"/>
        <w:rPr>
          <w:rFonts w:ascii="Arial" w:hAnsi="Arial" w:cs="Arial"/>
          <w:lang w:val="en-US"/>
        </w:rPr>
      </w:pPr>
      <w:r>
        <w:rPr>
          <w:rFonts w:ascii="Arial" w:hAnsi="Arial" w:cs="Arial"/>
          <w:lang w:val="en-US"/>
        </w:rPr>
        <w:t>Office</w:t>
      </w:r>
      <w:r w:rsidR="001917BD">
        <w:rPr>
          <w:rFonts w:ascii="Arial" w:hAnsi="Arial" w:cs="Arial"/>
          <w:lang w:val="en-US"/>
        </w:rPr>
        <w:t xml:space="preserve"> Hours:</w:t>
      </w:r>
      <w:r w:rsidR="001917BD">
        <w:rPr>
          <w:rFonts w:ascii="Arial" w:hAnsi="Arial" w:cs="Arial"/>
          <w:lang w:val="en-US"/>
        </w:rPr>
        <w:tab/>
      </w:r>
      <w:r w:rsidR="00DF7673">
        <w:rPr>
          <w:rFonts w:ascii="Arial" w:hAnsi="Arial" w:cs="Arial"/>
          <w:lang w:val="en-US"/>
        </w:rPr>
        <w:t>MW 8-9</w:t>
      </w:r>
      <w:r w:rsidR="00701AA4">
        <w:rPr>
          <w:rFonts w:ascii="Arial" w:hAnsi="Arial" w:cs="Arial"/>
          <w:lang w:val="en-US"/>
        </w:rPr>
        <w:t xml:space="preserve"> am</w:t>
      </w:r>
      <w:r w:rsidR="00DF7673">
        <w:rPr>
          <w:rFonts w:ascii="Arial" w:hAnsi="Arial" w:cs="Arial"/>
          <w:lang w:val="en-US"/>
        </w:rPr>
        <w:t xml:space="preserve">, </w:t>
      </w:r>
      <w:proofErr w:type="spellStart"/>
      <w:proofErr w:type="gramStart"/>
      <w:r w:rsidR="00DF7673">
        <w:rPr>
          <w:rFonts w:ascii="Arial" w:hAnsi="Arial" w:cs="Arial"/>
          <w:lang w:val="en-US"/>
        </w:rPr>
        <w:t>Tr</w:t>
      </w:r>
      <w:proofErr w:type="spellEnd"/>
      <w:proofErr w:type="gramEnd"/>
      <w:r w:rsidR="00DF7673">
        <w:rPr>
          <w:rFonts w:ascii="Arial" w:hAnsi="Arial" w:cs="Arial"/>
          <w:lang w:val="en-US"/>
        </w:rPr>
        <w:t xml:space="preserve"> 10-11 or make an </w:t>
      </w:r>
      <w:proofErr w:type="spellStart"/>
      <w:r w:rsidR="00DF7673">
        <w:rPr>
          <w:rFonts w:ascii="Arial" w:hAnsi="Arial" w:cs="Arial"/>
          <w:lang w:val="en-US"/>
        </w:rPr>
        <w:t>appt</w:t>
      </w:r>
      <w:proofErr w:type="spellEnd"/>
      <w:r w:rsidR="00DF7673">
        <w:rPr>
          <w:rFonts w:ascii="Arial" w:hAnsi="Arial" w:cs="Arial"/>
          <w:lang w:val="en-US"/>
        </w:rPr>
        <w:t xml:space="preserve"> during any scheduled lab time</w:t>
      </w:r>
    </w:p>
    <w:p w:rsidR="00224D23" w:rsidRDefault="00224D23" w:rsidP="00ED53E5">
      <w:pPr>
        <w:spacing w:line="360" w:lineRule="atLeast"/>
        <w:ind w:right="-25"/>
        <w:rPr>
          <w:rFonts w:ascii="Arial" w:hAnsi="Arial" w:cs="Arial"/>
          <w:lang w:val="en-US"/>
        </w:rPr>
      </w:pPr>
    </w:p>
    <w:p w:rsidR="00437DCA" w:rsidRPr="00437DCA" w:rsidRDefault="00437DCA" w:rsidP="00A6794E">
      <w:pPr>
        <w:widowControl w:val="0"/>
        <w:spacing w:line="276" w:lineRule="auto"/>
        <w:ind w:right="-25"/>
        <w:jc w:val="both"/>
        <w:rPr>
          <w:rFonts w:ascii="Arial" w:hAnsi="Arial" w:cs="Arial"/>
          <w:snapToGrid w:val="0"/>
        </w:rPr>
      </w:pPr>
      <w:r w:rsidRPr="00437DCA">
        <w:rPr>
          <w:rFonts w:ascii="Arial" w:hAnsi="Arial" w:cs="Arial"/>
          <w:b/>
          <w:snapToGrid w:val="0"/>
        </w:rPr>
        <w:t xml:space="preserve">Course Description:  </w:t>
      </w:r>
      <w:r w:rsidRPr="00437DCA">
        <w:rPr>
          <w:rFonts w:ascii="Arial" w:hAnsi="Arial" w:cs="Arial"/>
          <w:snapToGrid w:val="0"/>
        </w:rPr>
        <w:t>This is a second course in analytical chemistry for Chemistry majors</w:t>
      </w:r>
      <w:r>
        <w:rPr>
          <w:rFonts w:ascii="Arial" w:hAnsi="Arial" w:cs="Arial"/>
          <w:snapToGrid w:val="0"/>
          <w:lang w:val="en-US"/>
        </w:rPr>
        <w:t xml:space="preserve"> and other advanced students with a Chemistry emphasis</w:t>
      </w:r>
      <w:r w:rsidRPr="00437DCA">
        <w:rPr>
          <w:rFonts w:ascii="Arial" w:hAnsi="Arial" w:cs="Arial"/>
          <w:snapToGrid w:val="0"/>
        </w:rPr>
        <w:t>. The purpose of this class is to provide students with an overview of modern chemical instrumentatio</w:t>
      </w:r>
      <w:r>
        <w:rPr>
          <w:rFonts w:ascii="Arial" w:hAnsi="Arial" w:cs="Arial"/>
          <w:snapToGrid w:val="0"/>
        </w:rPr>
        <w:t xml:space="preserve">n: what the devices are, how </w:t>
      </w:r>
      <w:r w:rsidRPr="00437DCA">
        <w:rPr>
          <w:rFonts w:ascii="Arial" w:hAnsi="Arial" w:cs="Arial"/>
          <w:snapToGrid w:val="0"/>
        </w:rPr>
        <w:t xml:space="preserve">they work, what design features are important, and applications to chemical problems. The class will begin with a review of some fundamental issues of importance in all instrumental analytical chemistry, and will </w:t>
      </w:r>
      <w:r>
        <w:rPr>
          <w:rFonts w:ascii="Arial" w:hAnsi="Arial" w:cs="Arial"/>
          <w:snapToGrid w:val="0"/>
          <w:lang w:val="en-US"/>
        </w:rPr>
        <w:t xml:space="preserve">subsequently </w:t>
      </w:r>
      <w:r w:rsidRPr="00437DCA">
        <w:rPr>
          <w:rFonts w:ascii="Arial" w:hAnsi="Arial" w:cs="Arial"/>
          <w:snapToGrid w:val="0"/>
        </w:rPr>
        <w:t>provide a brief overview of the major areas of spectroscopy, chromatography, and</w:t>
      </w:r>
      <w:r w:rsidR="00DF7673">
        <w:rPr>
          <w:rFonts w:ascii="Arial" w:hAnsi="Arial" w:cs="Arial"/>
          <w:snapToGrid w:val="0"/>
          <w:lang w:val="en-US"/>
        </w:rPr>
        <w:t>, time permitting,</w:t>
      </w:r>
      <w:r w:rsidRPr="00437DCA">
        <w:rPr>
          <w:rFonts w:ascii="Arial" w:hAnsi="Arial" w:cs="Arial"/>
          <w:snapToGrid w:val="0"/>
        </w:rPr>
        <w:t xml:space="preserve"> electrochemistry.</w:t>
      </w:r>
    </w:p>
    <w:p w:rsidR="00437DCA" w:rsidRPr="00437DCA" w:rsidRDefault="00437DCA" w:rsidP="00A6794E">
      <w:pPr>
        <w:widowControl w:val="0"/>
        <w:spacing w:line="276" w:lineRule="auto"/>
        <w:ind w:right="-25"/>
        <w:jc w:val="both"/>
        <w:rPr>
          <w:rFonts w:ascii="Arial" w:hAnsi="Arial" w:cs="Arial"/>
          <w:snapToGrid w:val="0"/>
        </w:rPr>
      </w:pPr>
    </w:p>
    <w:p w:rsidR="00437DCA" w:rsidRPr="00437DCA" w:rsidRDefault="00437DCA" w:rsidP="00A6794E">
      <w:pPr>
        <w:widowControl w:val="0"/>
        <w:spacing w:line="276" w:lineRule="auto"/>
        <w:ind w:right="-25"/>
        <w:jc w:val="both"/>
        <w:rPr>
          <w:rFonts w:ascii="Arial" w:hAnsi="Arial" w:cs="Arial"/>
          <w:snapToGrid w:val="0"/>
        </w:rPr>
      </w:pPr>
      <w:r w:rsidRPr="00437DCA">
        <w:rPr>
          <w:rFonts w:ascii="Arial" w:hAnsi="Arial" w:cs="Arial"/>
          <w:b/>
          <w:snapToGrid w:val="0"/>
        </w:rPr>
        <w:t>Course Objectives:</w:t>
      </w:r>
      <w:r w:rsidRPr="00437DCA">
        <w:rPr>
          <w:rFonts w:ascii="Arial" w:hAnsi="Arial" w:cs="Arial"/>
          <w:snapToGrid w:val="0"/>
        </w:rPr>
        <w:t xml:space="preserve">  The student should complete this course having obtained an overview of modern instrumental analytical chemistry.  The student should be familiar with modern chemical instrumentation and its underlying physical/chemical principles. The student should be capable of selecting appropriate techniques for solving specific problems in analytical chemistry, and should have an understanding of pertinent interferences, limitations, quality assurance practices, and procedures for evaluating the accuracy and precision of the resulting data.</w:t>
      </w:r>
    </w:p>
    <w:p w:rsidR="00437DCA" w:rsidRDefault="00437DCA" w:rsidP="00A6794E">
      <w:pPr>
        <w:spacing w:line="276" w:lineRule="auto"/>
        <w:ind w:right="-25"/>
        <w:jc w:val="both"/>
        <w:rPr>
          <w:rFonts w:ascii="Arial" w:hAnsi="Arial" w:cs="Arial"/>
          <w:lang w:val="en-US"/>
        </w:rPr>
      </w:pPr>
    </w:p>
    <w:p w:rsidR="00DF7673" w:rsidRDefault="00556B62" w:rsidP="00A6794E">
      <w:pPr>
        <w:spacing w:line="276" w:lineRule="auto"/>
        <w:ind w:right="-25"/>
        <w:jc w:val="both"/>
        <w:rPr>
          <w:rFonts w:ascii="Arial" w:hAnsi="Arial" w:cs="Arial"/>
          <w:lang w:val="en-US"/>
        </w:rPr>
      </w:pPr>
      <w:r>
        <w:rPr>
          <w:rFonts w:ascii="Arial" w:hAnsi="Arial" w:cs="Arial"/>
          <w:lang w:val="en-US"/>
        </w:rPr>
        <w:t xml:space="preserve">Sometimes the </w:t>
      </w:r>
      <w:r w:rsidR="00131B12">
        <w:rPr>
          <w:rFonts w:ascii="Arial" w:hAnsi="Arial" w:cs="Arial"/>
          <w:lang w:val="en-US"/>
        </w:rPr>
        <w:t xml:space="preserve">lectures will be somewhat </w:t>
      </w:r>
      <w:r w:rsidR="00A7214C">
        <w:rPr>
          <w:rFonts w:ascii="Arial" w:hAnsi="Arial" w:cs="Arial"/>
          <w:lang w:val="en-US"/>
        </w:rPr>
        <w:t>general and it will be up to the student</w:t>
      </w:r>
      <w:r w:rsidR="00131B12">
        <w:rPr>
          <w:rFonts w:ascii="Arial" w:hAnsi="Arial" w:cs="Arial"/>
          <w:lang w:val="en-US"/>
        </w:rPr>
        <w:t xml:space="preserve"> to fill in the gaps to truly understand the details.  BOTTOM LINE:  Pace yourself and continuously work from beginning to end.  </w:t>
      </w:r>
      <w:r w:rsidR="007C3396">
        <w:rPr>
          <w:rFonts w:ascii="Arial" w:hAnsi="Arial" w:cs="Arial"/>
          <w:lang w:val="en-US"/>
        </w:rPr>
        <w:t>Even if you</w:t>
      </w:r>
      <w:r w:rsidR="00A82FA5">
        <w:rPr>
          <w:rFonts w:ascii="Arial" w:hAnsi="Arial" w:cs="Arial"/>
          <w:lang w:val="en-US"/>
        </w:rPr>
        <w:t xml:space="preserve"> think a topic is easy, I </w:t>
      </w:r>
      <w:r w:rsidR="007C3396">
        <w:rPr>
          <w:rFonts w:ascii="Arial" w:hAnsi="Arial" w:cs="Arial"/>
          <w:lang w:val="en-US"/>
        </w:rPr>
        <w:t xml:space="preserve">recommend that you put in extra time to make sure you understand the details that may not be presented in lecture.  </w:t>
      </w:r>
      <w:r>
        <w:rPr>
          <w:rFonts w:ascii="Arial" w:hAnsi="Arial" w:cs="Arial"/>
          <w:lang w:val="en-US"/>
        </w:rPr>
        <w:t>This especially applies to the first part of the course</w:t>
      </w:r>
      <w:r w:rsidR="00701AA4">
        <w:rPr>
          <w:rFonts w:ascii="Arial" w:hAnsi="Arial" w:cs="Arial"/>
          <w:lang w:val="en-US"/>
        </w:rPr>
        <w:t xml:space="preserve"> as it is applicable to everything we do</w:t>
      </w:r>
      <w:r>
        <w:rPr>
          <w:rFonts w:ascii="Arial" w:hAnsi="Arial" w:cs="Arial"/>
          <w:lang w:val="en-US"/>
        </w:rPr>
        <w:t xml:space="preserve">.  </w:t>
      </w:r>
      <w:r w:rsidR="00A82FA5">
        <w:rPr>
          <w:rFonts w:ascii="Arial" w:hAnsi="Arial" w:cs="Arial"/>
          <w:lang w:val="en-US"/>
        </w:rPr>
        <w:t>Students are expected to</w:t>
      </w:r>
      <w:r w:rsidR="00CB782C">
        <w:rPr>
          <w:rFonts w:ascii="Arial" w:hAnsi="Arial" w:cs="Arial"/>
          <w:lang w:val="en-US"/>
        </w:rPr>
        <w:t xml:space="preserve"> put in 2-3 </w:t>
      </w:r>
      <w:r w:rsidR="00A82FA5">
        <w:rPr>
          <w:rFonts w:ascii="Arial" w:hAnsi="Arial" w:cs="Arial"/>
          <w:lang w:val="en-US"/>
        </w:rPr>
        <w:t>hrs outsi</w:t>
      </w:r>
      <w:r w:rsidR="00437DCA">
        <w:rPr>
          <w:rFonts w:ascii="Arial" w:hAnsi="Arial" w:cs="Arial"/>
          <w:lang w:val="en-US"/>
        </w:rPr>
        <w:t xml:space="preserve">de of class per credit.  </w:t>
      </w:r>
      <w:r w:rsidR="00DF7673">
        <w:rPr>
          <w:rFonts w:ascii="Arial" w:hAnsi="Arial" w:cs="Arial"/>
          <w:lang w:val="en-US"/>
        </w:rPr>
        <w:t>The lecture section of CHM 3210</w:t>
      </w:r>
      <w:r w:rsidR="00A82FA5">
        <w:rPr>
          <w:rFonts w:ascii="Arial" w:hAnsi="Arial" w:cs="Arial"/>
          <w:lang w:val="en-US"/>
        </w:rPr>
        <w:t xml:space="preserve"> is a 3-hr course, so the class is designed such that ~ 6-9 hrs of your time outside of </w:t>
      </w:r>
      <w:r w:rsidR="00437DCA">
        <w:rPr>
          <w:rFonts w:ascii="Arial" w:hAnsi="Arial" w:cs="Arial"/>
          <w:lang w:val="en-US"/>
        </w:rPr>
        <w:t>class is focused on this course.</w:t>
      </w:r>
    </w:p>
    <w:p w:rsidR="00A6794E" w:rsidRDefault="00A6794E" w:rsidP="00A6794E">
      <w:pPr>
        <w:ind w:right="-25"/>
        <w:jc w:val="both"/>
        <w:rPr>
          <w:rFonts w:ascii="Arial" w:hAnsi="Arial" w:cs="Arial"/>
          <w:b/>
          <w:lang w:val="en-US"/>
        </w:rPr>
      </w:pPr>
    </w:p>
    <w:p w:rsidR="00A6794E" w:rsidRDefault="00A6794E" w:rsidP="00A6794E">
      <w:pPr>
        <w:spacing w:line="276" w:lineRule="auto"/>
        <w:ind w:right="-25"/>
        <w:jc w:val="both"/>
        <w:rPr>
          <w:rFonts w:ascii="Arial" w:hAnsi="Arial" w:cs="Arial"/>
          <w:b/>
          <w:lang w:val="en-US"/>
        </w:rPr>
      </w:pPr>
    </w:p>
    <w:p w:rsidR="00A6794E" w:rsidRDefault="00A6794E" w:rsidP="00A6794E">
      <w:pPr>
        <w:spacing w:line="276" w:lineRule="auto"/>
        <w:ind w:right="-25"/>
        <w:jc w:val="both"/>
        <w:rPr>
          <w:rFonts w:ascii="Arial" w:hAnsi="Arial" w:cs="Arial"/>
          <w:b/>
          <w:lang w:val="en-US"/>
        </w:rPr>
      </w:pPr>
    </w:p>
    <w:p w:rsidR="007C3396" w:rsidRDefault="007C3396" w:rsidP="00A6794E">
      <w:pPr>
        <w:spacing w:line="276" w:lineRule="auto"/>
        <w:ind w:right="-25"/>
        <w:jc w:val="both"/>
        <w:rPr>
          <w:rFonts w:ascii="Arial" w:hAnsi="Arial" w:cs="Arial"/>
          <w:lang w:val="en-US"/>
        </w:rPr>
      </w:pPr>
      <w:r w:rsidRPr="007C3396">
        <w:rPr>
          <w:rFonts w:ascii="Arial" w:hAnsi="Arial" w:cs="Arial"/>
          <w:b/>
          <w:lang w:val="en-US"/>
        </w:rPr>
        <w:lastRenderedPageBreak/>
        <w:t>Grading:</w:t>
      </w:r>
      <w:r w:rsidR="00A6794E">
        <w:rPr>
          <w:rFonts w:ascii="Arial" w:hAnsi="Arial" w:cs="Arial"/>
          <w:lang w:val="en-US"/>
        </w:rPr>
        <w:t xml:space="preserve"> </w:t>
      </w:r>
      <w:r>
        <w:rPr>
          <w:rFonts w:ascii="Arial" w:hAnsi="Arial" w:cs="Arial"/>
          <w:lang w:val="en-US"/>
        </w:rPr>
        <w:t>To help assess the knowledge yo</w:t>
      </w:r>
      <w:r w:rsidR="00F7100C">
        <w:rPr>
          <w:rFonts w:ascii="Arial" w:hAnsi="Arial" w:cs="Arial"/>
          <w:lang w:val="en-US"/>
        </w:rPr>
        <w:t xml:space="preserve">u have gained from Chemistry </w:t>
      </w:r>
      <w:r w:rsidR="00DF7673">
        <w:rPr>
          <w:rFonts w:ascii="Arial" w:hAnsi="Arial" w:cs="Arial"/>
          <w:lang w:val="en-US"/>
        </w:rPr>
        <w:t>3210</w:t>
      </w:r>
      <w:r>
        <w:rPr>
          <w:rFonts w:ascii="Arial" w:hAnsi="Arial" w:cs="Arial"/>
          <w:lang w:val="en-US"/>
        </w:rPr>
        <w:t>, you will be evaluated based on your performance in sev</w:t>
      </w:r>
      <w:r w:rsidR="00985E6D">
        <w:rPr>
          <w:rFonts w:ascii="Arial" w:hAnsi="Arial" w:cs="Arial"/>
          <w:lang w:val="en-US"/>
        </w:rPr>
        <w:t>eral areas:</w:t>
      </w:r>
    </w:p>
    <w:p w:rsidR="007C3396" w:rsidRDefault="007C3396" w:rsidP="00BF2F7B">
      <w:pPr>
        <w:spacing w:line="360" w:lineRule="atLeast"/>
        <w:ind w:right="-25"/>
        <w:jc w:val="both"/>
        <w:rPr>
          <w:rFonts w:ascii="Arial" w:hAnsi="Arial" w:cs="Arial"/>
          <w:lang w:val="en-US"/>
        </w:rPr>
      </w:pPr>
    </w:p>
    <w:p w:rsidR="00F7100C" w:rsidRPr="00F7100C" w:rsidRDefault="00CF3DDF" w:rsidP="00BF2F7B">
      <w:pPr>
        <w:spacing w:line="360" w:lineRule="atLeast"/>
        <w:ind w:right="-25"/>
        <w:jc w:val="both"/>
        <w:rPr>
          <w:rFonts w:ascii="Arial" w:hAnsi="Arial" w:cs="Arial"/>
          <w:lang w:val="en-US"/>
        </w:rPr>
      </w:pPr>
      <w:r>
        <w:rPr>
          <w:rFonts w:ascii="Arial" w:hAnsi="Arial" w:cs="Arial"/>
          <w:b/>
          <w:lang w:val="en-US"/>
        </w:rPr>
        <w:t>Homework</w:t>
      </w:r>
      <w:r w:rsidR="00437DCA">
        <w:rPr>
          <w:rFonts w:ascii="Arial" w:hAnsi="Arial" w:cs="Arial"/>
          <w:b/>
          <w:lang w:val="en-US"/>
        </w:rPr>
        <w:t xml:space="preserve">:  </w:t>
      </w:r>
      <w:r w:rsidR="00556B62">
        <w:rPr>
          <w:rFonts w:ascii="Arial" w:hAnsi="Arial" w:cs="Arial"/>
          <w:lang w:val="en-US"/>
        </w:rPr>
        <w:t>No graded homework.  However, I strongly re</w:t>
      </w:r>
      <w:r w:rsidR="00A6794E">
        <w:rPr>
          <w:rFonts w:ascii="Arial" w:hAnsi="Arial" w:cs="Arial"/>
          <w:lang w:val="en-US"/>
        </w:rPr>
        <w:t xml:space="preserve">commend </w:t>
      </w:r>
      <w:r w:rsidR="00463B20">
        <w:rPr>
          <w:rFonts w:ascii="Arial" w:hAnsi="Arial" w:cs="Arial"/>
          <w:lang w:val="en-US"/>
        </w:rPr>
        <w:t xml:space="preserve">reviewing </w:t>
      </w:r>
      <w:r w:rsidR="00A6794E">
        <w:rPr>
          <w:rFonts w:ascii="Arial" w:hAnsi="Arial" w:cs="Arial"/>
          <w:lang w:val="en-US"/>
        </w:rPr>
        <w:t>questions from the book.</w:t>
      </w:r>
    </w:p>
    <w:p w:rsidR="00F7100C" w:rsidRDefault="00F7100C" w:rsidP="00BF2F7B">
      <w:pPr>
        <w:spacing w:line="360" w:lineRule="atLeast"/>
        <w:ind w:right="-25"/>
        <w:jc w:val="both"/>
        <w:rPr>
          <w:rFonts w:ascii="Arial" w:hAnsi="Arial" w:cs="Arial"/>
          <w:lang w:val="en-US"/>
        </w:rPr>
      </w:pPr>
    </w:p>
    <w:p w:rsidR="00556B62" w:rsidRDefault="00556B62" w:rsidP="00BF2F7B">
      <w:pPr>
        <w:spacing w:line="360" w:lineRule="atLeast"/>
        <w:ind w:right="-25"/>
        <w:jc w:val="both"/>
        <w:rPr>
          <w:rFonts w:ascii="Arial" w:hAnsi="Arial" w:cs="Arial"/>
          <w:lang w:val="en-US"/>
        </w:rPr>
      </w:pPr>
      <w:proofErr w:type="gramStart"/>
      <w:r>
        <w:rPr>
          <w:rFonts w:ascii="Arial" w:hAnsi="Arial" w:cs="Arial"/>
          <w:b/>
          <w:lang w:val="en-US"/>
        </w:rPr>
        <w:t>Quizzes</w:t>
      </w:r>
      <w:r w:rsidR="003E505D">
        <w:rPr>
          <w:rFonts w:ascii="Arial" w:hAnsi="Arial" w:cs="Arial"/>
          <w:b/>
          <w:lang w:val="en-US"/>
        </w:rPr>
        <w:t xml:space="preserve"> (3</w:t>
      </w:r>
      <w:r w:rsidR="00A6794E">
        <w:rPr>
          <w:rFonts w:ascii="Arial" w:hAnsi="Arial" w:cs="Arial"/>
          <w:b/>
          <w:lang w:val="en-US"/>
        </w:rPr>
        <w:t>0</w:t>
      </w:r>
      <w:r w:rsidR="00F843E9">
        <w:rPr>
          <w:rFonts w:ascii="Arial" w:hAnsi="Arial" w:cs="Arial"/>
          <w:b/>
          <w:lang w:val="en-US"/>
        </w:rPr>
        <w:t xml:space="preserve"> % of your grade</w:t>
      </w:r>
      <w:r>
        <w:rPr>
          <w:rFonts w:ascii="Arial" w:hAnsi="Arial" w:cs="Arial"/>
          <w:b/>
          <w:lang w:val="en-US"/>
        </w:rPr>
        <w:t>)</w:t>
      </w:r>
      <w:r w:rsidR="00F7100C">
        <w:rPr>
          <w:rFonts w:ascii="Arial" w:hAnsi="Arial" w:cs="Arial"/>
          <w:b/>
          <w:lang w:val="en-US"/>
        </w:rPr>
        <w:t>:</w:t>
      </w:r>
      <w:r>
        <w:rPr>
          <w:rFonts w:ascii="Arial" w:hAnsi="Arial" w:cs="Arial"/>
          <w:b/>
          <w:lang w:val="en-US"/>
        </w:rPr>
        <w:t xml:space="preserve">  </w:t>
      </w:r>
      <w:r w:rsidR="007267DB">
        <w:rPr>
          <w:rFonts w:ascii="Arial" w:hAnsi="Arial" w:cs="Arial"/>
          <w:lang w:val="en-US"/>
        </w:rPr>
        <w:t>Short (</w:t>
      </w:r>
      <w:r w:rsidR="00EF7126">
        <w:rPr>
          <w:rFonts w:ascii="Arial" w:hAnsi="Arial" w:cs="Arial"/>
          <w:lang w:val="en-US"/>
        </w:rPr>
        <w:t>~</w:t>
      </w:r>
      <w:r w:rsidR="00463B20">
        <w:rPr>
          <w:rFonts w:ascii="Arial" w:hAnsi="Arial" w:cs="Arial"/>
          <w:lang w:val="en-US"/>
        </w:rPr>
        <w:t xml:space="preserve"> </w:t>
      </w:r>
      <w:r w:rsidR="00EF7126">
        <w:rPr>
          <w:rFonts w:ascii="Arial" w:hAnsi="Arial" w:cs="Arial"/>
          <w:lang w:val="en-US"/>
        </w:rPr>
        <w:t>5</w:t>
      </w:r>
      <w:r>
        <w:rPr>
          <w:rFonts w:ascii="Arial" w:hAnsi="Arial" w:cs="Arial"/>
          <w:lang w:val="en-US"/>
        </w:rPr>
        <w:t xml:space="preserve"> min) quizzes will be administered </w:t>
      </w:r>
      <w:r w:rsidR="00DF7673">
        <w:rPr>
          <w:rFonts w:ascii="Arial" w:hAnsi="Arial" w:cs="Arial"/>
          <w:lang w:val="en-US"/>
        </w:rPr>
        <w:t>randomly throughout the quarter</w:t>
      </w:r>
      <w:r w:rsidR="00F843E9">
        <w:rPr>
          <w:rFonts w:ascii="Arial" w:hAnsi="Arial" w:cs="Arial"/>
          <w:lang w:val="en-US"/>
        </w:rPr>
        <w:t>, but y</w:t>
      </w:r>
      <w:r w:rsidR="00EF7126">
        <w:rPr>
          <w:rFonts w:ascii="Arial" w:hAnsi="Arial" w:cs="Arial"/>
          <w:lang w:val="en-US"/>
        </w:rPr>
        <w:t>ou can expect one on at least 18</w:t>
      </w:r>
      <w:r w:rsidR="00F843E9">
        <w:rPr>
          <w:rFonts w:ascii="Arial" w:hAnsi="Arial" w:cs="Arial"/>
          <w:lang w:val="en-US"/>
        </w:rPr>
        <w:t xml:space="preserve"> of the class periods</w:t>
      </w:r>
      <w:r>
        <w:rPr>
          <w:rFonts w:ascii="Arial" w:hAnsi="Arial" w:cs="Arial"/>
          <w:lang w:val="en-US"/>
        </w:rPr>
        <w:t>.</w:t>
      </w:r>
      <w:proofErr w:type="gramEnd"/>
      <w:r>
        <w:rPr>
          <w:rFonts w:ascii="Arial" w:hAnsi="Arial" w:cs="Arial"/>
          <w:lang w:val="en-US"/>
        </w:rPr>
        <w:t xml:space="preserve">  Each quiz may be on past lectures or on reading for the day</w:t>
      </w:r>
      <w:r w:rsidR="00806C1A">
        <w:rPr>
          <w:rFonts w:ascii="Arial" w:hAnsi="Arial" w:cs="Arial"/>
          <w:lang w:val="en-US"/>
        </w:rPr>
        <w:t>’</w:t>
      </w:r>
      <w:r>
        <w:rPr>
          <w:rFonts w:ascii="Arial" w:hAnsi="Arial" w:cs="Arial"/>
          <w:lang w:val="en-US"/>
        </w:rPr>
        <w:t xml:space="preserve">s lecture.  </w:t>
      </w:r>
      <w:r w:rsidR="009507B3">
        <w:rPr>
          <w:rFonts w:ascii="Arial" w:hAnsi="Arial" w:cs="Arial"/>
          <w:b/>
          <w:lang w:val="en-US"/>
        </w:rPr>
        <w:t>There will be ~18</w:t>
      </w:r>
      <w:r w:rsidR="00F843E9" w:rsidRPr="00EC46A1">
        <w:rPr>
          <w:rFonts w:ascii="Arial" w:hAnsi="Arial" w:cs="Arial"/>
          <w:b/>
          <w:lang w:val="en-US"/>
        </w:rPr>
        <w:t xml:space="preserve"> quizzes and </w:t>
      </w:r>
      <w:r w:rsidR="00EC46A1">
        <w:rPr>
          <w:rFonts w:ascii="Arial" w:hAnsi="Arial" w:cs="Arial"/>
          <w:b/>
          <w:lang w:val="en-US"/>
        </w:rPr>
        <w:t>only the top 1</w:t>
      </w:r>
      <w:r w:rsidR="00C37095">
        <w:rPr>
          <w:rFonts w:ascii="Arial" w:hAnsi="Arial" w:cs="Arial"/>
          <w:b/>
          <w:lang w:val="en-US"/>
        </w:rPr>
        <w:t>4</w:t>
      </w:r>
      <w:r w:rsidR="00F843E9" w:rsidRPr="00EC46A1">
        <w:rPr>
          <w:rFonts w:ascii="Arial" w:hAnsi="Arial" w:cs="Arial"/>
          <w:b/>
          <w:lang w:val="en-US"/>
        </w:rPr>
        <w:t xml:space="preserve"> will count towards your final grade</w:t>
      </w:r>
      <w:r w:rsidR="00F843E9">
        <w:rPr>
          <w:rFonts w:ascii="Arial" w:hAnsi="Arial" w:cs="Arial"/>
          <w:lang w:val="en-US"/>
        </w:rPr>
        <w:t xml:space="preserve">.  </w:t>
      </w:r>
      <w:r w:rsidR="009507B3">
        <w:rPr>
          <w:rFonts w:ascii="Arial" w:hAnsi="Arial" w:cs="Arial"/>
          <w:lang w:val="en-US"/>
        </w:rPr>
        <w:t>If you take &lt; 14</w:t>
      </w:r>
      <w:r w:rsidR="00EC46A1">
        <w:rPr>
          <w:rFonts w:ascii="Arial" w:hAnsi="Arial" w:cs="Arial"/>
          <w:lang w:val="en-US"/>
        </w:rPr>
        <w:t xml:space="preserve"> quizzes, then I will have to average in “zeroes.”  </w:t>
      </w:r>
      <w:r w:rsidR="00F843E9">
        <w:rPr>
          <w:rFonts w:ascii="Arial" w:hAnsi="Arial" w:cs="Arial"/>
          <w:lang w:val="en-US"/>
        </w:rPr>
        <w:t xml:space="preserve">There are no make-ups for missed quizzes (including illness, family emergencies, and institutional excuses).  </w:t>
      </w:r>
      <w:r w:rsidR="00EF7126">
        <w:rPr>
          <w:rFonts w:ascii="Arial" w:hAnsi="Arial" w:cs="Arial"/>
          <w:lang w:val="en-US"/>
        </w:rPr>
        <w:t>The</w:t>
      </w:r>
      <w:r w:rsidR="00EC46A1">
        <w:rPr>
          <w:rFonts w:ascii="Arial" w:hAnsi="Arial" w:cs="Arial"/>
          <w:lang w:val="en-US"/>
        </w:rPr>
        <w:t xml:space="preserve"> dropped quizzes allows for a reasonable amount of illness, bad </w:t>
      </w:r>
      <w:r w:rsidR="009507B3">
        <w:rPr>
          <w:rFonts w:ascii="Arial" w:hAnsi="Arial" w:cs="Arial"/>
          <w:lang w:val="en-US"/>
        </w:rPr>
        <w:t xml:space="preserve">hair </w:t>
      </w:r>
      <w:r w:rsidR="00EC46A1">
        <w:rPr>
          <w:rFonts w:ascii="Arial" w:hAnsi="Arial" w:cs="Arial"/>
          <w:lang w:val="en-US"/>
        </w:rPr>
        <w:t>days, missed alarm clocks, etc.  Even with circumstances beyond your control,</w:t>
      </w:r>
      <w:r w:rsidR="00A7214C">
        <w:rPr>
          <w:rFonts w:ascii="Arial" w:hAnsi="Arial" w:cs="Arial"/>
          <w:lang w:val="en-US"/>
        </w:rPr>
        <w:t xml:space="preserve"> i</w:t>
      </w:r>
      <w:r w:rsidR="00EF7126">
        <w:rPr>
          <w:rFonts w:ascii="Arial" w:hAnsi="Arial" w:cs="Arial"/>
          <w:lang w:val="en-US"/>
        </w:rPr>
        <w:t>t is likely that if you miss 2</w:t>
      </w:r>
      <w:r w:rsidR="00EC46A1">
        <w:rPr>
          <w:rFonts w:ascii="Arial" w:hAnsi="Arial" w:cs="Arial"/>
          <w:lang w:val="en-US"/>
        </w:rPr>
        <w:t xml:space="preserve"> weeks of classes, then you have much larger issues on your plate and will likely </w:t>
      </w:r>
      <w:r w:rsidR="00A7214C">
        <w:rPr>
          <w:rFonts w:ascii="Arial" w:hAnsi="Arial" w:cs="Arial"/>
          <w:lang w:val="en-US"/>
        </w:rPr>
        <w:t xml:space="preserve">need to </w:t>
      </w:r>
      <w:r w:rsidR="008C1509">
        <w:rPr>
          <w:rFonts w:ascii="Arial" w:hAnsi="Arial" w:cs="Arial"/>
          <w:lang w:val="en-US"/>
        </w:rPr>
        <w:t>drop the course.</w:t>
      </w:r>
    </w:p>
    <w:p w:rsidR="00F7100C" w:rsidRPr="00F7100C" w:rsidRDefault="00F7100C" w:rsidP="00BF2F7B">
      <w:pPr>
        <w:spacing w:line="360" w:lineRule="atLeast"/>
        <w:ind w:right="-25"/>
        <w:jc w:val="both"/>
        <w:rPr>
          <w:rFonts w:ascii="Arial" w:hAnsi="Arial" w:cs="Arial"/>
          <w:lang w:val="en-US"/>
        </w:rPr>
      </w:pPr>
    </w:p>
    <w:p w:rsidR="00F7100C" w:rsidRPr="00556B62" w:rsidRDefault="003E505D" w:rsidP="00BF2F7B">
      <w:pPr>
        <w:spacing w:line="360" w:lineRule="atLeast"/>
        <w:ind w:right="-25"/>
        <w:jc w:val="both"/>
        <w:rPr>
          <w:rFonts w:ascii="Arial" w:hAnsi="Arial" w:cs="Arial"/>
          <w:lang w:val="en-US"/>
        </w:rPr>
      </w:pPr>
      <w:r>
        <w:rPr>
          <w:rFonts w:ascii="Arial" w:hAnsi="Arial" w:cs="Arial"/>
          <w:b/>
          <w:lang w:val="en-US"/>
        </w:rPr>
        <w:t>Exams (30 % [15</w:t>
      </w:r>
      <w:r w:rsidR="00F843E9">
        <w:rPr>
          <w:rFonts w:ascii="Arial" w:hAnsi="Arial" w:cs="Arial"/>
          <w:b/>
          <w:lang w:val="en-US"/>
        </w:rPr>
        <w:t xml:space="preserve"> % each] of your grade</w:t>
      </w:r>
      <w:r w:rsidR="00F7100C">
        <w:rPr>
          <w:rFonts w:ascii="Arial" w:hAnsi="Arial" w:cs="Arial"/>
          <w:b/>
          <w:lang w:val="en-US"/>
        </w:rPr>
        <w:t xml:space="preserve">):  </w:t>
      </w:r>
      <w:r>
        <w:rPr>
          <w:rFonts w:ascii="Arial" w:hAnsi="Arial" w:cs="Arial"/>
          <w:lang w:val="en-US"/>
        </w:rPr>
        <w:t>Two</w:t>
      </w:r>
      <w:r w:rsidR="00A6794E">
        <w:rPr>
          <w:rFonts w:ascii="Arial" w:hAnsi="Arial" w:cs="Arial"/>
          <w:lang w:val="en-US"/>
        </w:rPr>
        <w:t xml:space="preserve"> </w:t>
      </w:r>
      <w:r w:rsidR="00556B62">
        <w:rPr>
          <w:rFonts w:ascii="Arial" w:hAnsi="Arial" w:cs="Arial"/>
          <w:lang w:val="en-US"/>
        </w:rPr>
        <w:t>5</w:t>
      </w:r>
      <w:r w:rsidR="00A6794E">
        <w:rPr>
          <w:rFonts w:ascii="Arial" w:hAnsi="Arial" w:cs="Arial"/>
          <w:lang w:val="en-US"/>
        </w:rPr>
        <w:t>0</w:t>
      </w:r>
      <w:r w:rsidR="00F7100C">
        <w:rPr>
          <w:rFonts w:ascii="Arial" w:hAnsi="Arial" w:cs="Arial"/>
          <w:lang w:val="en-US"/>
        </w:rPr>
        <w:t xml:space="preserve"> </w:t>
      </w:r>
      <w:r w:rsidR="00556B62">
        <w:rPr>
          <w:rFonts w:ascii="Arial" w:hAnsi="Arial" w:cs="Arial"/>
          <w:lang w:val="en-US"/>
        </w:rPr>
        <w:t xml:space="preserve">min </w:t>
      </w:r>
      <w:r w:rsidR="00F7100C">
        <w:rPr>
          <w:rFonts w:ascii="Arial" w:hAnsi="Arial" w:cs="Arial"/>
          <w:lang w:val="en-US"/>
        </w:rPr>
        <w:t>exams will be administered</w:t>
      </w:r>
      <w:r w:rsidR="00F64ED5">
        <w:rPr>
          <w:rFonts w:ascii="Arial" w:hAnsi="Arial" w:cs="Arial"/>
          <w:lang w:val="en-US"/>
        </w:rPr>
        <w:t xml:space="preserve"> </w:t>
      </w:r>
      <w:r w:rsidR="00556B62">
        <w:rPr>
          <w:rFonts w:ascii="Arial" w:hAnsi="Arial" w:cs="Arial"/>
          <w:lang w:val="en-US"/>
        </w:rPr>
        <w:t xml:space="preserve">during class-time.  </w:t>
      </w:r>
    </w:p>
    <w:p w:rsidR="00F7100C" w:rsidRDefault="00F7100C" w:rsidP="00BF2F7B">
      <w:pPr>
        <w:spacing w:line="360" w:lineRule="atLeast"/>
        <w:ind w:right="-25"/>
        <w:jc w:val="both"/>
        <w:rPr>
          <w:rFonts w:ascii="Arial" w:hAnsi="Arial" w:cs="Arial"/>
          <w:lang w:val="en-US"/>
        </w:rPr>
      </w:pPr>
    </w:p>
    <w:p w:rsidR="00F7100C" w:rsidRDefault="00F7100C" w:rsidP="00BF2F7B">
      <w:pPr>
        <w:spacing w:line="360" w:lineRule="atLeast"/>
        <w:ind w:right="-25"/>
        <w:jc w:val="both"/>
        <w:rPr>
          <w:rFonts w:ascii="Arial" w:hAnsi="Arial" w:cs="Arial"/>
          <w:lang w:val="en-US"/>
        </w:rPr>
      </w:pPr>
      <w:r>
        <w:rPr>
          <w:rFonts w:ascii="Arial" w:hAnsi="Arial" w:cs="Arial"/>
          <w:b/>
          <w:lang w:val="en-US"/>
        </w:rPr>
        <w:t>Final Exam</w:t>
      </w:r>
      <w:r w:rsidR="00F843E9">
        <w:rPr>
          <w:rFonts w:ascii="Arial" w:hAnsi="Arial" w:cs="Arial"/>
          <w:b/>
          <w:lang w:val="en-US"/>
        </w:rPr>
        <w:t xml:space="preserve"> (20 % of your grade</w:t>
      </w:r>
      <w:r w:rsidR="00985E6D">
        <w:rPr>
          <w:rFonts w:ascii="Arial" w:hAnsi="Arial" w:cs="Arial"/>
          <w:b/>
          <w:lang w:val="en-US"/>
        </w:rPr>
        <w:t>)</w:t>
      </w:r>
      <w:r>
        <w:rPr>
          <w:rFonts w:ascii="Arial" w:hAnsi="Arial" w:cs="Arial"/>
          <w:b/>
          <w:lang w:val="en-US"/>
        </w:rPr>
        <w:t>:</w:t>
      </w:r>
      <w:r>
        <w:rPr>
          <w:rFonts w:ascii="Arial" w:hAnsi="Arial" w:cs="Arial"/>
          <w:lang w:val="en-US"/>
        </w:rPr>
        <w:t xml:space="preserve"> The Final Exam will be administered on </w:t>
      </w:r>
      <w:r w:rsidR="005916E7">
        <w:rPr>
          <w:rFonts w:ascii="Arial" w:hAnsi="Arial" w:cs="Arial"/>
          <w:lang w:val="en-US"/>
        </w:rPr>
        <w:t>Wednesday, June 4</w:t>
      </w:r>
      <w:r w:rsidR="00A6794E">
        <w:rPr>
          <w:rFonts w:ascii="Arial" w:hAnsi="Arial" w:cs="Arial"/>
          <w:lang w:val="en-US"/>
        </w:rPr>
        <w:t xml:space="preserve"> at 8:00</w:t>
      </w:r>
      <w:r w:rsidR="00A7214C">
        <w:rPr>
          <w:rFonts w:ascii="Arial" w:hAnsi="Arial" w:cs="Arial"/>
          <w:lang w:val="en-US"/>
        </w:rPr>
        <w:t xml:space="preserve"> am </w:t>
      </w:r>
      <w:r w:rsidR="00806C1A">
        <w:rPr>
          <w:rFonts w:ascii="Arial" w:hAnsi="Arial" w:cs="Arial"/>
          <w:lang w:val="en-US"/>
        </w:rPr>
        <w:t xml:space="preserve">and </w:t>
      </w:r>
      <w:r>
        <w:rPr>
          <w:rFonts w:ascii="Arial" w:hAnsi="Arial" w:cs="Arial"/>
          <w:lang w:val="en-US"/>
        </w:rPr>
        <w:t>is cu</w:t>
      </w:r>
      <w:r w:rsidR="00A6794E">
        <w:rPr>
          <w:rFonts w:ascii="Arial" w:hAnsi="Arial" w:cs="Arial"/>
          <w:lang w:val="en-US"/>
        </w:rPr>
        <w:t>mulative throughout the quarter</w:t>
      </w:r>
      <w:r>
        <w:rPr>
          <w:rFonts w:ascii="Arial" w:hAnsi="Arial" w:cs="Arial"/>
          <w:lang w:val="en-US"/>
        </w:rPr>
        <w:t>.</w:t>
      </w:r>
      <w:r w:rsidR="00A55ADF">
        <w:rPr>
          <w:rFonts w:ascii="Arial" w:hAnsi="Arial" w:cs="Arial"/>
          <w:lang w:val="en-US"/>
        </w:rPr>
        <w:t xml:space="preserve">  </w:t>
      </w:r>
      <w:r w:rsidR="00985E6D">
        <w:rPr>
          <w:rFonts w:ascii="Arial" w:hAnsi="Arial" w:cs="Arial"/>
          <w:lang w:val="en-US"/>
        </w:rPr>
        <w:t>The</w:t>
      </w:r>
      <w:r w:rsidR="00806C1A">
        <w:rPr>
          <w:rFonts w:ascii="Arial" w:hAnsi="Arial" w:cs="Arial"/>
          <w:lang w:val="en-US"/>
        </w:rPr>
        <w:t xml:space="preserve"> Final E</w:t>
      </w:r>
      <w:r w:rsidR="00A55ADF">
        <w:rPr>
          <w:rFonts w:ascii="Arial" w:hAnsi="Arial" w:cs="Arial"/>
          <w:lang w:val="en-US"/>
        </w:rPr>
        <w:t>xam</w:t>
      </w:r>
      <w:r w:rsidR="00985E6D">
        <w:rPr>
          <w:rFonts w:ascii="Arial" w:hAnsi="Arial" w:cs="Arial"/>
          <w:lang w:val="en-US"/>
        </w:rPr>
        <w:t xml:space="preserve"> is not optiona</w:t>
      </w:r>
      <w:r w:rsidR="008C1509">
        <w:rPr>
          <w:rFonts w:ascii="Arial" w:hAnsi="Arial" w:cs="Arial"/>
          <w:lang w:val="en-US"/>
        </w:rPr>
        <w:t>l and the time can only be changed</w:t>
      </w:r>
      <w:r w:rsidR="00985E6D">
        <w:rPr>
          <w:rFonts w:ascii="Arial" w:hAnsi="Arial" w:cs="Arial"/>
          <w:lang w:val="en-US"/>
        </w:rPr>
        <w:t xml:space="preserve"> if</w:t>
      </w:r>
      <w:r w:rsidR="00731644">
        <w:rPr>
          <w:rFonts w:ascii="Arial" w:hAnsi="Arial" w:cs="Arial"/>
          <w:lang w:val="en-US"/>
        </w:rPr>
        <w:t xml:space="preserve"> you meet the University criteria</w:t>
      </w:r>
      <w:r w:rsidR="00985E6D">
        <w:rPr>
          <w:rFonts w:ascii="Arial" w:hAnsi="Arial" w:cs="Arial"/>
          <w:lang w:val="en-US"/>
        </w:rPr>
        <w:t xml:space="preserve"> for moving the Final Exam date.  If you do qualify for this, then</w:t>
      </w:r>
      <w:r w:rsidR="00731644">
        <w:rPr>
          <w:rFonts w:ascii="Arial" w:hAnsi="Arial" w:cs="Arial"/>
          <w:lang w:val="en-US"/>
        </w:rPr>
        <w:t xml:space="preserve"> please let me know in </w:t>
      </w:r>
      <w:r w:rsidR="009507B3">
        <w:rPr>
          <w:rFonts w:ascii="Arial" w:hAnsi="Arial" w:cs="Arial"/>
          <w:lang w:val="en-US"/>
        </w:rPr>
        <w:t>the first month of the quarter</w:t>
      </w:r>
      <w:r w:rsidR="00985E6D">
        <w:rPr>
          <w:rFonts w:ascii="Arial" w:hAnsi="Arial" w:cs="Arial"/>
          <w:lang w:val="en-US"/>
        </w:rPr>
        <w:t>.</w:t>
      </w:r>
    </w:p>
    <w:p w:rsidR="00F7100C" w:rsidRDefault="00F7100C" w:rsidP="00BF2F7B">
      <w:pPr>
        <w:spacing w:line="360" w:lineRule="atLeast"/>
        <w:ind w:right="-25"/>
        <w:jc w:val="both"/>
        <w:rPr>
          <w:rFonts w:ascii="Arial" w:hAnsi="Arial" w:cs="Arial"/>
          <w:lang w:val="en-US"/>
        </w:rPr>
      </w:pPr>
    </w:p>
    <w:p w:rsidR="005575DC" w:rsidRPr="00EF7126" w:rsidRDefault="00EF7126" w:rsidP="00396583">
      <w:pPr>
        <w:spacing w:line="360" w:lineRule="atLeast"/>
        <w:ind w:right="-25"/>
        <w:jc w:val="both"/>
        <w:rPr>
          <w:rFonts w:ascii="Arial" w:hAnsi="Arial" w:cs="Arial"/>
          <w:lang w:val="en-US"/>
        </w:rPr>
      </w:pPr>
      <w:r>
        <w:rPr>
          <w:rFonts w:ascii="Arial" w:hAnsi="Arial" w:cs="Arial"/>
          <w:b/>
          <w:lang w:val="en-US"/>
        </w:rPr>
        <w:t>Laboratory</w:t>
      </w:r>
      <w:r w:rsidR="005033F0">
        <w:rPr>
          <w:rFonts w:ascii="Arial" w:hAnsi="Arial" w:cs="Arial"/>
          <w:b/>
          <w:lang w:val="en-US"/>
        </w:rPr>
        <w:t xml:space="preserve"> (20 % of your grade)</w:t>
      </w:r>
      <w:r>
        <w:rPr>
          <w:rFonts w:ascii="Arial" w:hAnsi="Arial" w:cs="Arial"/>
          <w:b/>
          <w:lang w:val="en-US"/>
        </w:rPr>
        <w:t>:</w:t>
      </w:r>
      <w:r>
        <w:rPr>
          <w:rFonts w:ascii="Arial" w:hAnsi="Arial" w:cs="Arial"/>
          <w:lang w:val="en-US"/>
        </w:rPr>
        <w:t xml:space="preserve"> You have one 3-hr lab section each week. The labs are only loosely coordinated with the lecture, so this will sometimes require significant preparation on your part!  Be sure to give yourself plenty of time to familiarize yourself with the techniques and pre-lab assignments.  </w:t>
      </w:r>
      <w:r>
        <w:rPr>
          <w:rFonts w:ascii="Arial" w:hAnsi="Arial" w:cs="Arial"/>
          <w:b/>
          <w:lang w:val="en-US"/>
        </w:rPr>
        <w:t xml:space="preserve">The lab cannot be completed until the pre-lab is complete!  </w:t>
      </w:r>
      <w:r>
        <w:rPr>
          <w:rFonts w:ascii="Arial" w:hAnsi="Arial" w:cs="Arial"/>
          <w:lang w:val="en-US"/>
        </w:rPr>
        <w:t>To stay on good terms with your lab partner</w:t>
      </w:r>
      <w:r w:rsidR="00581D3C">
        <w:rPr>
          <w:rFonts w:ascii="Arial" w:hAnsi="Arial" w:cs="Arial"/>
          <w:lang w:val="en-US"/>
        </w:rPr>
        <w:t xml:space="preserve"> and your TA</w:t>
      </w:r>
      <w:r>
        <w:rPr>
          <w:rFonts w:ascii="Arial" w:hAnsi="Arial" w:cs="Arial"/>
          <w:lang w:val="en-US"/>
        </w:rPr>
        <w:t xml:space="preserve">, make sure you take the </w:t>
      </w:r>
      <w:r w:rsidR="009507B3">
        <w:rPr>
          <w:rFonts w:ascii="Arial" w:hAnsi="Arial" w:cs="Arial"/>
          <w:lang w:val="en-US"/>
        </w:rPr>
        <w:t>time to do this.  Note that some</w:t>
      </w:r>
      <w:r>
        <w:rPr>
          <w:rFonts w:ascii="Arial" w:hAnsi="Arial" w:cs="Arial"/>
          <w:lang w:val="en-US"/>
        </w:rPr>
        <w:t xml:space="preserve"> pre-lab assignments are more involved than just taking 10 min before lab to finish.  There is a separate lab hand-out for each assignment – all of which are posted on Blackboard.  </w:t>
      </w:r>
      <w:r w:rsidR="00463B20">
        <w:rPr>
          <w:rFonts w:ascii="Arial" w:hAnsi="Arial" w:cs="Arial"/>
          <w:lang w:val="en-US"/>
        </w:rPr>
        <w:t xml:space="preserve">It is important to note that </w:t>
      </w:r>
      <w:r w:rsidR="00463B20" w:rsidRPr="00463B20">
        <w:rPr>
          <w:rFonts w:ascii="Arial" w:hAnsi="Arial" w:cs="Arial"/>
          <w:b/>
          <w:lang w:val="en-US"/>
        </w:rPr>
        <w:t>a failing grade in the lab will automatically correspond to a failing grade in the course</w:t>
      </w:r>
      <w:r w:rsidR="00463B20">
        <w:rPr>
          <w:rFonts w:ascii="Arial" w:hAnsi="Arial" w:cs="Arial"/>
          <w:lang w:val="en-US"/>
        </w:rPr>
        <w:t>.</w:t>
      </w:r>
    </w:p>
    <w:p w:rsidR="00EF7126" w:rsidRDefault="00EF7126" w:rsidP="00396583">
      <w:pPr>
        <w:spacing w:line="360" w:lineRule="atLeast"/>
        <w:ind w:right="-25"/>
        <w:jc w:val="both"/>
        <w:rPr>
          <w:rFonts w:ascii="Arial" w:hAnsi="Arial" w:cs="Arial"/>
          <w:b/>
          <w:lang w:val="en-US"/>
        </w:rPr>
      </w:pPr>
    </w:p>
    <w:p w:rsidR="00396583" w:rsidRDefault="00985E6D" w:rsidP="00396583">
      <w:pPr>
        <w:spacing w:line="360" w:lineRule="atLeast"/>
        <w:ind w:right="-25"/>
        <w:jc w:val="both"/>
        <w:rPr>
          <w:rFonts w:ascii="Arial" w:hAnsi="Arial" w:cs="Arial"/>
          <w:lang w:val="en-US"/>
        </w:rPr>
      </w:pPr>
      <w:r>
        <w:rPr>
          <w:rFonts w:ascii="Arial" w:hAnsi="Arial" w:cs="Arial"/>
          <w:b/>
          <w:lang w:val="en-US"/>
        </w:rPr>
        <w:lastRenderedPageBreak/>
        <w:t xml:space="preserve">Final Grades:  </w:t>
      </w:r>
      <w:r w:rsidR="00F843E9">
        <w:rPr>
          <w:rFonts w:ascii="Arial" w:hAnsi="Arial" w:cs="Arial"/>
          <w:lang w:val="en-US"/>
        </w:rPr>
        <w:t>This class is NOT based on a curve.  Thus</w:t>
      </w:r>
      <w:r w:rsidR="007C3396">
        <w:rPr>
          <w:rFonts w:ascii="Arial" w:hAnsi="Arial" w:cs="Arial"/>
          <w:lang w:val="en-US"/>
        </w:rPr>
        <w:t xml:space="preserve">, </w:t>
      </w:r>
      <w:r w:rsidR="00CD2AA8">
        <w:rPr>
          <w:rFonts w:ascii="Arial" w:hAnsi="Arial" w:cs="Arial"/>
          <w:lang w:val="en-US"/>
        </w:rPr>
        <w:t>you are not c</w:t>
      </w:r>
      <w:r w:rsidR="00F843E9">
        <w:rPr>
          <w:rFonts w:ascii="Arial" w:hAnsi="Arial" w:cs="Arial"/>
          <w:lang w:val="en-US"/>
        </w:rPr>
        <w:t>ompeting against each other</w:t>
      </w:r>
      <w:r w:rsidR="007C3396">
        <w:rPr>
          <w:rFonts w:ascii="Arial" w:hAnsi="Arial" w:cs="Arial"/>
          <w:lang w:val="en-US"/>
        </w:rPr>
        <w:t xml:space="preserve">.  </w:t>
      </w:r>
      <w:r w:rsidR="00806C1A">
        <w:rPr>
          <w:rFonts w:ascii="Arial" w:hAnsi="Arial" w:cs="Arial"/>
          <w:lang w:val="en-US"/>
        </w:rPr>
        <w:t xml:space="preserve">If everyone exceeds the </w:t>
      </w:r>
      <w:r w:rsidR="00A7214C">
        <w:rPr>
          <w:rFonts w:ascii="Arial" w:hAnsi="Arial" w:cs="Arial"/>
          <w:lang w:val="en-US"/>
        </w:rPr>
        <w:t xml:space="preserve">required </w:t>
      </w:r>
      <w:r w:rsidR="00806C1A">
        <w:rPr>
          <w:rFonts w:ascii="Arial" w:hAnsi="Arial" w:cs="Arial"/>
          <w:lang w:val="en-US"/>
        </w:rPr>
        <w:t xml:space="preserve">threshold, then everyone can earn an “A” in this course.  </w:t>
      </w:r>
      <w:r w:rsidR="00347E13">
        <w:rPr>
          <w:rFonts w:ascii="Arial" w:hAnsi="Arial" w:cs="Arial"/>
          <w:lang w:val="en-US"/>
        </w:rPr>
        <w:t>The letter grade</w:t>
      </w:r>
      <w:r w:rsidR="00F843E9">
        <w:rPr>
          <w:rFonts w:ascii="Arial" w:hAnsi="Arial" w:cs="Arial"/>
          <w:lang w:val="en-US"/>
        </w:rPr>
        <w:t>s</w:t>
      </w:r>
      <w:r w:rsidR="00347E13">
        <w:rPr>
          <w:rFonts w:ascii="Arial" w:hAnsi="Arial" w:cs="Arial"/>
          <w:lang w:val="en-US"/>
        </w:rPr>
        <w:t xml:space="preserve"> </w:t>
      </w:r>
      <w:r w:rsidR="00F843E9">
        <w:rPr>
          <w:rFonts w:ascii="Arial" w:hAnsi="Arial" w:cs="Arial"/>
          <w:lang w:val="en-US"/>
        </w:rPr>
        <w:t>are</w:t>
      </w:r>
      <w:r w:rsidR="00347E13">
        <w:rPr>
          <w:rFonts w:ascii="Arial" w:hAnsi="Arial" w:cs="Arial"/>
          <w:lang w:val="en-US"/>
        </w:rPr>
        <w:t xml:space="preserve"> detailed below.</w:t>
      </w:r>
    </w:p>
    <w:p w:rsidR="008C1509" w:rsidRDefault="008C1509" w:rsidP="00BF2F7B">
      <w:pPr>
        <w:spacing w:line="360" w:lineRule="atLeast"/>
        <w:ind w:right="-25"/>
        <w:jc w:val="center"/>
        <w:rPr>
          <w:rFonts w:ascii="Arial" w:hAnsi="Arial" w:cs="Arial"/>
          <w:lang w:val="en-US"/>
        </w:rPr>
      </w:pPr>
    </w:p>
    <w:p w:rsidR="00A6794E" w:rsidRDefault="00A6794E" w:rsidP="00A6794E">
      <w:pPr>
        <w:spacing w:line="360" w:lineRule="atLeast"/>
        <w:ind w:left="3960" w:hanging="540"/>
        <w:rPr>
          <w:rFonts w:ascii="Arial" w:hAnsi="Arial" w:cs="Arial"/>
          <w:lang w:val="en-US"/>
        </w:rPr>
      </w:pPr>
      <w:r>
        <w:rPr>
          <w:rFonts w:ascii="Arial" w:hAnsi="Arial" w:cs="Arial"/>
          <w:lang w:val="en-US"/>
        </w:rPr>
        <w:t xml:space="preserve">A </w:t>
      </w:r>
      <w:r>
        <w:rPr>
          <w:rFonts w:ascii="Arial" w:hAnsi="Arial" w:cs="Arial"/>
          <w:lang w:val="en-US"/>
        </w:rPr>
        <w:tab/>
        <w:t>&gt; 92.99 %</w:t>
      </w:r>
    </w:p>
    <w:p w:rsidR="00A6794E" w:rsidRDefault="00A6794E" w:rsidP="00A6794E">
      <w:pPr>
        <w:spacing w:line="360" w:lineRule="atLeast"/>
        <w:ind w:left="3960" w:hanging="540"/>
        <w:rPr>
          <w:rFonts w:ascii="Arial" w:hAnsi="Arial" w:cs="Arial"/>
          <w:lang w:val="en-US"/>
        </w:rPr>
      </w:pPr>
      <w:r>
        <w:rPr>
          <w:rFonts w:ascii="Arial" w:hAnsi="Arial" w:cs="Arial"/>
          <w:lang w:val="en-US"/>
        </w:rPr>
        <w:t>A-</w:t>
      </w:r>
      <w:r>
        <w:rPr>
          <w:rFonts w:ascii="Arial" w:hAnsi="Arial" w:cs="Arial"/>
          <w:lang w:val="en-US"/>
        </w:rPr>
        <w:tab/>
        <w:t>&gt; 89.99 %</w:t>
      </w:r>
    </w:p>
    <w:p w:rsidR="00A6794E" w:rsidRDefault="00A6794E" w:rsidP="00A6794E">
      <w:pPr>
        <w:spacing w:line="360" w:lineRule="atLeast"/>
        <w:ind w:left="3960" w:hanging="540"/>
        <w:rPr>
          <w:rFonts w:ascii="Arial" w:hAnsi="Arial" w:cs="Arial"/>
          <w:lang w:val="en-US"/>
        </w:rPr>
      </w:pPr>
      <w:r>
        <w:rPr>
          <w:rFonts w:ascii="Arial" w:hAnsi="Arial" w:cs="Arial"/>
          <w:lang w:val="en-US"/>
        </w:rPr>
        <w:t xml:space="preserve">B+ </w:t>
      </w:r>
      <w:r>
        <w:rPr>
          <w:rFonts w:ascii="Arial" w:hAnsi="Arial" w:cs="Arial"/>
          <w:lang w:val="en-US"/>
        </w:rPr>
        <w:tab/>
        <w:t>&gt; 86.99 %</w:t>
      </w:r>
      <w:r>
        <w:rPr>
          <w:rFonts w:ascii="Arial" w:hAnsi="Arial" w:cs="Arial"/>
          <w:lang w:val="en-US"/>
        </w:rPr>
        <w:tab/>
      </w:r>
      <w:r>
        <w:rPr>
          <w:rFonts w:ascii="Arial" w:hAnsi="Arial" w:cs="Arial"/>
          <w:lang w:val="en-US"/>
        </w:rPr>
        <w:tab/>
      </w:r>
    </w:p>
    <w:p w:rsidR="00A6794E" w:rsidRDefault="00A6794E" w:rsidP="00A6794E">
      <w:pPr>
        <w:spacing w:line="360" w:lineRule="atLeast"/>
        <w:ind w:left="3960" w:hanging="540"/>
        <w:rPr>
          <w:rFonts w:ascii="Arial" w:hAnsi="Arial" w:cs="Arial"/>
          <w:lang w:val="en-US"/>
        </w:rPr>
      </w:pPr>
      <w:r>
        <w:rPr>
          <w:rFonts w:ascii="Arial" w:hAnsi="Arial" w:cs="Arial"/>
          <w:lang w:val="en-US"/>
        </w:rPr>
        <w:t>B</w:t>
      </w:r>
      <w:r>
        <w:rPr>
          <w:rFonts w:ascii="Arial" w:hAnsi="Arial" w:cs="Arial"/>
          <w:lang w:val="en-US"/>
        </w:rPr>
        <w:tab/>
        <w:t>&gt; 82.99 %</w:t>
      </w:r>
    </w:p>
    <w:p w:rsidR="00A6794E" w:rsidRDefault="00A6794E" w:rsidP="00A6794E">
      <w:pPr>
        <w:spacing w:line="360" w:lineRule="atLeast"/>
        <w:ind w:left="3960" w:hanging="540"/>
        <w:rPr>
          <w:rFonts w:ascii="Arial" w:hAnsi="Arial" w:cs="Arial"/>
          <w:lang w:val="en-US"/>
        </w:rPr>
      </w:pPr>
      <w:r>
        <w:rPr>
          <w:rFonts w:ascii="Arial" w:hAnsi="Arial" w:cs="Arial"/>
          <w:lang w:val="en-US"/>
        </w:rPr>
        <w:t>B-</w:t>
      </w:r>
      <w:r>
        <w:rPr>
          <w:rFonts w:ascii="Arial" w:hAnsi="Arial" w:cs="Arial"/>
          <w:lang w:val="en-US"/>
        </w:rPr>
        <w:tab/>
        <w:t>&gt; 79.99 %</w:t>
      </w:r>
    </w:p>
    <w:p w:rsidR="00A6794E" w:rsidRDefault="00A6794E" w:rsidP="00A6794E">
      <w:pPr>
        <w:spacing w:line="360" w:lineRule="atLeast"/>
        <w:ind w:left="3960" w:hanging="540"/>
        <w:rPr>
          <w:rFonts w:ascii="Arial" w:hAnsi="Arial" w:cs="Arial"/>
          <w:lang w:val="en-US"/>
        </w:rPr>
      </w:pPr>
      <w:r>
        <w:rPr>
          <w:rFonts w:ascii="Arial" w:hAnsi="Arial" w:cs="Arial"/>
          <w:lang w:val="en-US"/>
        </w:rPr>
        <w:t>C+</w:t>
      </w:r>
      <w:r>
        <w:rPr>
          <w:rFonts w:ascii="Arial" w:hAnsi="Arial" w:cs="Arial"/>
          <w:lang w:val="en-US"/>
        </w:rPr>
        <w:tab/>
        <w:t>&gt; 73.99 %</w:t>
      </w:r>
    </w:p>
    <w:p w:rsidR="00A6794E" w:rsidRDefault="00A6794E" w:rsidP="00A6794E">
      <w:pPr>
        <w:spacing w:line="360" w:lineRule="atLeast"/>
        <w:ind w:left="3960" w:hanging="540"/>
        <w:rPr>
          <w:rFonts w:ascii="Arial" w:hAnsi="Arial" w:cs="Arial"/>
          <w:lang w:val="en-US"/>
        </w:rPr>
      </w:pPr>
      <w:r>
        <w:rPr>
          <w:rFonts w:ascii="Arial" w:hAnsi="Arial" w:cs="Arial"/>
          <w:lang w:val="en-US"/>
        </w:rPr>
        <w:t>C</w:t>
      </w:r>
      <w:r>
        <w:rPr>
          <w:rFonts w:ascii="Arial" w:hAnsi="Arial" w:cs="Arial"/>
          <w:lang w:val="en-US"/>
        </w:rPr>
        <w:tab/>
        <w:t>&gt; 68.99 %</w:t>
      </w:r>
    </w:p>
    <w:p w:rsidR="00A6794E" w:rsidRDefault="00A6794E" w:rsidP="00A6794E">
      <w:pPr>
        <w:spacing w:line="360" w:lineRule="atLeast"/>
        <w:ind w:left="3960" w:hanging="540"/>
        <w:rPr>
          <w:rFonts w:ascii="Arial" w:hAnsi="Arial" w:cs="Arial"/>
          <w:lang w:val="en-US"/>
        </w:rPr>
      </w:pPr>
      <w:r>
        <w:rPr>
          <w:rFonts w:ascii="Arial" w:hAnsi="Arial" w:cs="Arial"/>
          <w:lang w:val="en-US"/>
        </w:rPr>
        <w:t>C-</w:t>
      </w:r>
      <w:r>
        <w:rPr>
          <w:rFonts w:ascii="Arial" w:hAnsi="Arial" w:cs="Arial"/>
          <w:lang w:val="en-US"/>
        </w:rPr>
        <w:tab/>
        <w:t>&gt; 64.99 %</w:t>
      </w:r>
    </w:p>
    <w:p w:rsidR="00A6794E" w:rsidRDefault="00A6794E" w:rsidP="00A6794E">
      <w:pPr>
        <w:spacing w:line="360" w:lineRule="atLeast"/>
        <w:ind w:left="3960" w:hanging="540"/>
        <w:rPr>
          <w:rFonts w:ascii="Arial" w:hAnsi="Arial" w:cs="Arial"/>
          <w:lang w:val="en-US"/>
        </w:rPr>
      </w:pPr>
      <w:r>
        <w:rPr>
          <w:rFonts w:ascii="Arial" w:hAnsi="Arial" w:cs="Arial"/>
          <w:lang w:val="en-US"/>
        </w:rPr>
        <w:t>D+</w:t>
      </w:r>
      <w:r>
        <w:rPr>
          <w:rFonts w:ascii="Arial" w:hAnsi="Arial" w:cs="Arial"/>
          <w:lang w:val="en-US"/>
        </w:rPr>
        <w:tab/>
        <w:t>&gt; 61.99 %</w:t>
      </w:r>
    </w:p>
    <w:p w:rsidR="00A6794E" w:rsidRDefault="00A6794E" w:rsidP="00A6794E">
      <w:pPr>
        <w:spacing w:line="360" w:lineRule="atLeast"/>
        <w:ind w:left="3960" w:hanging="540"/>
        <w:rPr>
          <w:rFonts w:ascii="Arial" w:hAnsi="Arial" w:cs="Arial"/>
          <w:lang w:val="en-US"/>
        </w:rPr>
      </w:pPr>
      <w:r>
        <w:rPr>
          <w:rFonts w:ascii="Arial" w:hAnsi="Arial" w:cs="Arial"/>
          <w:lang w:val="en-US"/>
        </w:rPr>
        <w:t>D</w:t>
      </w:r>
      <w:r>
        <w:rPr>
          <w:rFonts w:ascii="Arial" w:hAnsi="Arial" w:cs="Arial"/>
          <w:lang w:val="en-US"/>
        </w:rPr>
        <w:tab/>
        <w:t>&gt; 57.99 %</w:t>
      </w:r>
    </w:p>
    <w:p w:rsidR="00A6794E" w:rsidRDefault="00A6794E" w:rsidP="00A6794E">
      <w:pPr>
        <w:spacing w:line="360" w:lineRule="atLeast"/>
        <w:ind w:left="3960" w:hanging="540"/>
        <w:rPr>
          <w:rFonts w:ascii="Arial" w:hAnsi="Arial" w:cs="Arial"/>
          <w:lang w:val="en-US"/>
        </w:rPr>
      </w:pPr>
      <w:r>
        <w:rPr>
          <w:rFonts w:ascii="Arial" w:hAnsi="Arial" w:cs="Arial"/>
          <w:lang w:val="en-US"/>
        </w:rPr>
        <w:t>D-</w:t>
      </w:r>
      <w:r>
        <w:rPr>
          <w:rFonts w:ascii="Arial" w:hAnsi="Arial" w:cs="Arial"/>
          <w:lang w:val="en-US"/>
        </w:rPr>
        <w:tab/>
        <w:t>&gt; 53.99 %</w:t>
      </w:r>
    </w:p>
    <w:p w:rsidR="00A6794E" w:rsidRDefault="00A6794E" w:rsidP="00A6794E">
      <w:pPr>
        <w:spacing w:line="360" w:lineRule="atLeast"/>
        <w:ind w:left="3960" w:hanging="540"/>
        <w:rPr>
          <w:rFonts w:ascii="Arial" w:hAnsi="Arial" w:cs="Arial"/>
          <w:lang w:val="en-US"/>
        </w:rPr>
      </w:pPr>
      <w:r>
        <w:rPr>
          <w:rFonts w:ascii="Arial" w:hAnsi="Arial" w:cs="Arial"/>
          <w:lang w:val="en-US"/>
        </w:rPr>
        <w:t>F</w:t>
      </w:r>
      <w:r>
        <w:rPr>
          <w:rFonts w:ascii="Arial" w:hAnsi="Arial" w:cs="Arial"/>
          <w:lang w:val="en-US"/>
        </w:rPr>
        <w:tab/>
        <w:t>&lt; 53.99 %</w:t>
      </w:r>
    </w:p>
    <w:p w:rsidR="008C1509" w:rsidRPr="008C1509" w:rsidRDefault="008C1509" w:rsidP="00A6794E">
      <w:pPr>
        <w:tabs>
          <w:tab w:val="left" w:pos="3960"/>
          <w:tab w:val="left" w:pos="4500"/>
          <w:tab w:val="left" w:pos="4770"/>
          <w:tab w:val="left" w:pos="5040"/>
        </w:tabs>
        <w:spacing w:line="360" w:lineRule="atLeast"/>
        <w:ind w:right="-25"/>
        <w:rPr>
          <w:rFonts w:ascii="Arial" w:hAnsi="Arial" w:cs="Arial"/>
          <w:lang w:val="en-US"/>
        </w:rPr>
      </w:pPr>
    </w:p>
    <w:p w:rsidR="008D3EE7" w:rsidRPr="008D3EE7" w:rsidRDefault="008D3EE7" w:rsidP="008D3EE7">
      <w:pPr>
        <w:spacing w:line="360" w:lineRule="atLeast"/>
        <w:ind w:right="-25"/>
        <w:jc w:val="both"/>
        <w:rPr>
          <w:rFonts w:ascii="Arial" w:hAnsi="Arial" w:cs="Arial"/>
          <w:lang w:val="en-US"/>
        </w:rPr>
      </w:pPr>
      <w:r w:rsidRPr="008D3EE7">
        <w:rPr>
          <w:rFonts w:ascii="Arial" w:hAnsi="Arial" w:cs="Arial"/>
          <w:lang w:val="en-US"/>
        </w:rPr>
        <w:t xml:space="preserve">I reserve the right to make downward adjustments to this scale (i.e. adjustments in the direction of leniency).  In no event will the actual scale used be adjusted upward from that described above.  </w:t>
      </w:r>
    </w:p>
    <w:p w:rsidR="00396583" w:rsidRDefault="00396583" w:rsidP="00BF2F7B">
      <w:pPr>
        <w:spacing w:line="360" w:lineRule="atLeast"/>
        <w:ind w:right="-25"/>
        <w:jc w:val="both"/>
        <w:rPr>
          <w:rFonts w:ascii="Arial" w:hAnsi="Arial" w:cs="Arial"/>
          <w:b/>
          <w:lang w:val="en-US"/>
        </w:rPr>
      </w:pPr>
    </w:p>
    <w:p w:rsidR="00CA0277" w:rsidRDefault="00CA0277" w:rsidP="00BF2F7B">
      <w:pPr>
        <w:spacing w:line="360" w:lineRule="atLeast"/>
        <w:ind w:right="-25"/>
        <w:jc w:val="both"/>
        <w:rPr>
          <w:rFonts w:ascii="Arial" w:hAnsi="Arial" w:cs="Arial"/>
          <w:lang w:val="en-US"/>
        </w:rPr>
      </w:pPr>
      <w:r>
        <w:rPr>
          <w:rFonts w:ascii="Arial" w:hAnsi="Arial" w:cs="Arial"/>
          <w:b/>
          <w:lang w:val="en-US"/>
        </w:rPr>
        <w:t>Resources:</w:t>
      </w:r>
    </w:p>
    <w:p w:rsidR="00CA0277" w:rsidRDefault="00CA0277" w:rsidP="00BF2F7B">
      <w:pPr>
        <w:spacing w:line="360" w:lineRule="atLeast"/>
        <w:ind w:right="-25"/>
        <w:jc w:val="both"/>
        <w:rPr>
          <w:rFonts w:ascii="Arial" w:hAnsi="Arial" w:cs="Arial"/>
          <w:lang w:val="en-US"/>
        </w:rPr>
      </w:pPr>
    </w:p>
    <w:p w:rsidR="00CA0277" w:rsidRDefault="00A6794E" w:rsidP="00BF2F7B">
      <w:pPr>
        <w:spacing w:line="360" w:lineRule="atLeast"/>
        <w:ind w:right="-25"/>
        <w:jc w:val="both"/>
        <w:rPr>
          <w:rFonts w:ascii="Arial" w:hAnsi="Arial" w:cs="Arial"/>
          <w:lang w:val="en-US"/>
        </w:rPr>
      </w:pPr>
      <w:r>
        <w:rPr>
          <w:rFonts w:ascii="Arial" w:hAnsi="Arial" w:cs="Arial"/>
          <w:b/>
          <w:lang w:val="en-US"/>
        </w:rPr>
        <w:t xml:space="preserve">Textbook: </w:t>
      </w:r>
      <w:r>
        <w:rPr>
          <w:rFonts w:ascii="Arial" w:hAnsi="Arial" w:cs="Arial"/>
          <w:lang w:val="en-US"/>
        </w:rPr>
        <w:t>Quantitative Chemical Analysis (QCA), 8</w:t>
      </w:r>
      <w:r w:rsidRPr="001947D2">
        <w:rPr>
          <w:rFonts w:ascii="Arial" w:hAnsi="Arial" w:cs="Arial"/>
          <w:vertAlign w:val="superscript"/>
          <w:lang w:val="en-US"/>
        </w:rPr>
        <w:t>th</w:t>
      </w:r>
      <w:r>
        <w:rPr>
          <w:rFonts w:ascii="Arial" w:hAnsi="Arial" w:cs="Arial"/>
          <w:lang w:val="en-US"/>
        </w:rPr>
        <w:t xml:space="preserve"> Ed.  Daniel C. Harris is required.  This is the same textbook from Equilibrium Systems</w:t>
      </w:r>
      <w:r w:rsidR="009507B3">
        <w:rPr>
          <w:rFonts w:ascii="Arial" w:hAnsi="Arial" w:cs="Arial"/>
          <w:lang w:val="en-US"/>
        </w:rPr>
        <w:t xml:space="preserve"> for most of you</w:t>
      </w:r>
      <w:r>
        <w:rPr>
          <w:rFonts w:ascii="Arial" w:hAnsi="Arial" w:cs="Arial"/>
          <w:lang w:val="en-US"/>
        </w:rPr>
        <w:t>.</w:t>
      </w:r>
      <w:r w:rsidR="008D3EE7">
        <w:rPr>
          <w:rFonts w:ascii="Arial" w:hAnsi="Arial" w:cs="Arial"/>
          <w:lang w:val="en-US"/>
        </w:rPr>
        <w:t xml:space="preserve">  Other instrumental textbooks will also work, if you happen to have one from somewhere else.</w:t>
      </w:r>
    </w:p>
    <w:p w:rsidR="00A6794E" w:rsidRDefault="00A6794E" w:rsidP="00BF2F7B">
      <w:pPr>
        <w:spacing w:line="360" w:lineRule="atLeast"/>
        <w:ind w:right="-25"/>
        <w:jc w:val="both"/>
        <w:rPr>
          <w:rFonts w:ascii="Arial" w:hAnsi="Arial" w:cs="Arial"/>
          <w:lang w:val="en-US"/>
        </w:rPr>
      </w:pPr>
    </w:p>
    <w:p w:rsidR="00CA0277" w:rsidRDefault="00CA0277" w:rsidP="00BF2F7B">
      <w:pPr>
        <w:spacing w:line="360" w:lineRule="atLeast"/>
        <w:ind w:right="-25"/>
        <w:jc w:val="both"/>
        <w:rPr>
          <w:rFonts w:ascii="Arial" w:hAnsi="Arial" w:cs="Arial"/>
          <w:lang w:val="en-US"/>
        </w:rPr>
      </w:pPr>
      <w:r>
        <w:rPr>
          <w:rFonts w:ascii="Arial" w:hAnsi="Arial" w:cs="Arial"/>
          <w:b/>
          <w:lang w:val="en-US"/>
        </w:rPr>
        <w:t>Me:</w:t>
      </w:r>
      <w:r>
        <w:rPr>
          <w:rFonts w:ascii="Arial" w:hAnsi="Arial" w:cs="Arial"/>
          <w:lang w:val="en-US"/>
        </w:rPr>
        <w:t xml:space="preserve">  Email me anytime wi</w:t>
      </w:r>
      <w:r w:rsidR="00985E6D">
        <w:rPr>
          <w:rFonts w:ascii="Arial" w:hAnsi="Arial" w:cs="Arial"/>
          <w:lang w:val="en-US"/>
        </w:rPr>
        <w:t>th questions about the course or</w:t>
      </w:r>
      <w:r>
        <w:rPr>
          <w:rFonts w:ascii="Arial" w:hAnsi="Arial" w:cs="Arial"/>
          <w:lang w:val="en-US"/>
        </w:rPr>
        <w:t xml:space="preserve"> the materi</w:t>
      </w:r>
      <w:r w:rsidR="00985E6D">
        <w:rPr>
          <w:rFonts w:ascii="Arial" w:hAnsi="Arial" w:cs="Arial"/>
          <w:lang w:val="en-US"/>
        </w:rPr>
        <w:t xml:space="preserve">al.  </w:t>
      </w:r>
      <w:r w:rsidR="00463B20">
        <w:rPr>
          <w:rFonts w:ascii="Arial" w:hAnsi="Arial" w:cs="Arial"/>
          <w:lang w:val="en-US"/>
        </w:rPr>
        <w:t xml:space="preserve">If my </w:t>
      </w:r>
      <w:r w:rsidR="00213E02">
        <w:rPr>
          <w:rFonts w:ascii="Arial" w:hAnsi="Arial" w:cs="Arial"/>
          <w:lang w:val="en-US"/>
        </w:rPr>
        <w:t xml:space="preserve">office hours do not fit your schedule, then </w:t>
      </w:r>
      <w:r>
        <w:rPr>
          <w:rFonts w:ascii="Arial" w:hAnsi="Arial" w:cs="Arial"/>
          <w:lang w:val="en-US"/>
        </w:rPr>
        <w:t xml:space="preserve">I can easily make myself available.  My email address is </w:t>
      </w:r>
      <w:hyperlink r:id="rId7" w:history="1">
        <w:r w:rsidR="00EF7126" w:rsidRPr="006257FD">
          <w:rPr>
            <w:rStyle w:val="Hyperlink"/>
            <w:rFonts w:ascii="Arial" w:hAnsi="Arial" w:cs="Arial"/>
            <w:lang w:val="en-US"/>
          </w:rPr>
          <w:t>brian.majestic@du.edu</w:t>
        </w:r>
      </w:hyperlink>
      <w:r w:rsidR="00D23D5E">
        <w:rPr>
          <w:rFonts w:ascii="Arial" w:hAnsi="Arial" w:cs="Arial"/>
          <w:lang w:val="en-US"/>
        </w:rPr>
        <w:t>.</w:t>
      </w:r>
      <w:r w:rsidR="00A7214C">
        <w:rPr>
          <w:rFonts w:ascii="Arial" w:hAnsi="Arial" w:cs="Arial"/>
          <w:lang w:val="en-US"/>
        </w:rPr>
        <w:t xml:space="preserve">  Just email me.</w:t>
      </w:r>
    </w:p>
    <w:p w:rsidR="00CA0277" w:rsidRDefault="00CA0277" w:rsidP="00BF2F7B">
      <w:pPr>
        <w:spacing w:line="360" w:lineRule="atLeast"/>
        <w:ind w:right="-25"/>
        <w:jc w:val="both"/>
        <w:rPr>
          <w:rFonts w:ascii="Arial" w:hAnsi="Arial" w:cs="Arial"/>
          <w:lang w:val="en-US"/>
        </w:rPr>
      </w:pPr>
    </w:p>
    <w:p w:rsidR="004D5B18" w:rsidRPr="004D5B18" w:rsidRDefault="004D5B18" w:rsidP="00BF2F7B">
      <w:pPr>
        <w:spacing w:line="360" w:lineRule="atLeast"/>
        <w:ind w:right="-25"/>
        <w:jc w:val="both"/>
        <w:rPr>
          <w:rFonts w:ascii="Arial" w:hAnsi="Arial" w:cs="Arial"/>
          <w:lang w:val="en-US"/>
        </w:rPr>
      </w:pPr>
      <w:r>
        <w:rPr>
          <w:rFonts w:ascii="Arial" w:hAnsi="Arial" w:cs="Arial"/>
          <w:b/>
          <w:lang w:val="en-US"/>
        </w:rPr>
        <w:t xml:space="preserve">Lecture Notes and Powerpoint Slides:  </w:t>
      </w:r>
      <w:r>
        <w:rPr>
          <w:rFonts w:ascii="Arial" w:hAnsi="Arial" w:cs="Arial"/>
          <w:lang w:val="en-US"/>
        </w:rPr>
        <w:t>Most lectures will be a Powerpoint presen</w:t>
      </w:r>
      <w:r w:rsidR="00320719">
        <w:rPr>
          <w:rFonts w:ascii="Arial" w:hAnsi="Arial" w:cs="Arial"/>
          <w:lang w:val="en-US"/>
        </w:rPr>
        <w:t xml:space="preserve">tation.  </w:t>
      </w:r>
      <w:r w:rsidR="009507B3">
        <w:rPr>
          <w:rFonts w:ascii="Arial" w:hAnsi="Arial" w:cs="Arial"/>
          <w:lang w:val="en-US"/>
        </w:rPr>
        <w:t xml:space="preserve">These will be posted </w:t>
      </w:r>
      <w:r w:rsidR="009507B3">
        <w:rPr>
          <w:rFonts w:ascii="Arial" w:hAnsi="Arial" w:cs="Arial"/>
          <w:b/>
          <w:lang w:val="en-US"/>
        </w:rPr>
        <w:t>prior to class</w:t>
      </w:r>
      <w:r w:rsidR="00320719">
        <w:rPr>
          <w:rFonts w:ascii="Arial" w:hAnsi="Arial" w:cs="Arial"/>
          <w:lang w:val="en-US"/>
        </w:rPr>
        <w:t>.</w:t>
      </w:r>
      <w:r w:rsidR="009507B3">
        <w:rPr>
          <w:rFonts w:ascii="Arial" w:hAnsi="Arial" w:cs="Arial"/>
          <w:lang w:val="en-US"/>
        </w:rPr>
        <w:t xml:space="preserve">  Lecture will move at a relatively rapid pace, so it will benefit you to download these and have them handy prior to lecture.  </w:t>
      </w:r>
    </w:p>
    <w:p w:rsidR="004D5B18" w:rsidRDefault="004D5B18" w:rsidP="00BF2F7B">
      <w:pPr>
        <w:spacing w:line="360" w:lineRule="atLeast"/>
        <w:ind w:right="-25"/>
        <w:jc w:val="both"/>
        <w:rPr>
          <w:rFonts w:ascii="Arial" w:hAnsi="Arial" w:cs="Arial"/>
          <w:b/>
          <w:lang w:val="en-US"/>
        </w:rPr>
      </w:pPr>
    </w:p>
    <w:p w:rsidR="00CA0277" w:rsidRDefault="00FC5DCA" w:rsidP="00BF2F7B">
      <w:pPr>
        <w:spacing w:line="360" w:lineRule="atLeast"/>
        <w:ind w:right="-25"/>
        <w:jc w:val="both"/>
        <w:rPr>
          <w:rFonts w:ascii="Arial" w:hAnsi="Arial" w:cs="Arial"/>
          <w:lang w:val="en-US"/>
        </w:rPr>
      </w:pPr>
      <w:r>
        <w:rPr>
          <w:rFonts w:ascii="Arial" w:hAnsi="Arial" w:cs="Arial"/>
          <w:b/>
          <w:lang w:val="en-US"/>
        </w:rPr>
        <w:t>Each O</w:t>
      </w:r>
      <w:r w:rsidR="00CA0277">
        <w:rPr>
          <w:rFonts w:ascii="Arial" w:hAnsi="Arial" w:cs="Arial"/>
          <w:b/>
          <w:lang w:val="en-US"/>
        </w:rPr>
        <w:t>ther:</w:t>
      </w:r>
      <w:r w:rsidR="00CA0277">
        <w:rPr>
          <w:rFonts w:ascii="Arial" w:hAnsi="Arial" w:cs="Arial"/>
          <w:lang w:val="en-US"/>
        </w:rPr>
        <w:t xml:space="preserve">  You are more than welcome to collabor</w:t>
      </w:r>
      <w:r w:rsidR="008C1509">
        <w:rPr>
          <w:rFonts w:ascii="Arial" w:hAnsi="Arial" w:cs="Arial"/>
          <w:lang w:val="en-US"/>
        </w:rPr>
        <w:t xml:space="preserve">ate with each other in </w:t>
      </w:r>
      <w:r w:rsidR="00CA0277">
        <w:rPr>
          <w:rFonts w:ascii="Arial" w:hAnsi="Arial" w:cs="Arial"/>
          <w:lang w:val="en-US"/>
        </w:rPr>
        <w:t xml:space="preserve">groups.  However, each paper turned in </w:t>
      </w:r>
      <w:r w:rsidR="00CA0277">
        <w:rPr>
          <w:rFonts w:ascii="Arial" w:hAnsi="Arial" w:cs="Arial"/>
          <w:b/>
          <w:lang w:val="en-US"/>
        </w:rPr>
        <w:t>must be your own work</w:t>
      </w:r>
      <w:r w:rsidR="00CA0277">
        <w:rPr>
          <w:rFonts w:ascii="Arial" w:hAnsi="Arial" w:cs="Arial"/>
          <w:lang w:val="en-US"/>
        </w:rPr>
        <w:t xml:space="preserve">.  Please review the </w:t>
      </w:r>
      <w:r w:rsidR="00EF7126">
        <w:rPr>
          <w:rFonts w:ascii="Arial" w:hAnsi="Arial" w:cs="Arial"/>
          <w:b/>
          <w:lang w:val="en-US"/>
        </w:rPr>
        <w:t>D</w:t>
      </w:r>
      <w:r w:rsidR="00D23D5E">
        <w:rPr>
          <w:rFonts w:ascii="Arial" w:hAnsi="Arial" w:cs="Arial"/>
          <w:b/>
          <w:lang w:val="en-US"/>
        </w:rPr>
        <w:t>U</w:t>
      </w:r>
      <w:r w:rsidR="00CA0277">
        <w:rPr>
          <w:rFonts w:ascii="Arial" w:hAnsi="Arial" w:cs="Arial"/>
          <w:b/>
          <w:lang w:val="en-US"/>
        </w:rPr>
        <w:t xml:space="preserve"> Code </w:t>
      </w:r>
      <w:r w:rsidR="00CA0277">
        <w:rPr>
          <w:rFonts w:ascii="Arial" w:hAnsi="Arial" w:cs="Arial"/>
          <w:b/>
          <w:lang w:val="en-US"/>
        </w:rPr>
        <w:lastRenderedPageBreak/>
        <w:t>of Academic Honesty</w:t>
      </w:r>
      <w:r w:rsidR="00CA0277">
        <w:rPr>
          <w:rFonts w:ascii="Arial" w:hAnsi="Arial" w:cs="Arial"/>
          <w:lang w:val="en-US"/>
        </w:rPr>
        <w:t xml:space="preserve"> as you will be strictly held to this.  It is also encouraged that you form study groups.  As in</w:t>
      </w:r>
      <w:r w:rsidR="00EF7126">
        <w:rPr>
          <w:rFonts w:ascii="Arial" w:hAnsi="Arial" w:cs="Arial"/>
          <w:lang w:val="en-US"/>
        </w:rPr>
        <w:t xml:space="preserve"> the “real-world,” Chemistry 3210</w:t>
      </w:r>
      <w:r w:rsidR="00CA0277">
        <w:rPr>
          <w:rFonts w:ascii="Arial" w:hAnsi="Arial" w:cs="Arial"/>
          <w:lang w:val="en-US"/>
        </w:rPr>
        <w:t xml:space="preserve"> does not need to be an individual experience.  Most of the time, very little gets done without the help of others and team-work is a great skill to learn.</w:t>
      </w:r>
    </w:p>
    <w:p w:rsidR="00644C73" w:rsidRDefault="00644C73" w:rsidP="00BF2F7B">
      <w:pPr>
        <w:spacing w:line="360" w:lineRule="atLeast"/>
        <w:ind w:right="-25"/>
        <w:jc w:val="both"/>
        <w:rPr>
          <w:rFonts w:ascii="Arial" w:hAnsi="Arial" w:cs="Arial"/>
          <w:lang w:val="en-US"/>
        </w:rPr>
      </w:pPr>
    </w:p>
    <w:p w:rsidR="00ED53E5" w:rsidRDefault="00A7214C" w:rsidP="00DF7673">
      <w:pPr>
        <w:widowControl w:val="0"/>
        <w:spacing w:line="360" w:lineRule="atLeast"/>
        <w:ind w:right="-25"/>
        <w:jc w:val="both"/>
        <w:rPr>
          <w:rFonts w:ascii="Arial" w:hAnsi="Arial" w:cs="Arial"/>
          <w:b/>
          <w:bCs/>
          <w:lang w:val="en-US"/>
        </w:rPr>
      </w:pPr>
      <w:r w:rsidRPr="00A7214C">
        <w:rPr>
          <w:rFonts w:ascii="Arial" w:hAnsi="Arial" w:cs="Arial"/>
          <w:b/>
          <w:snapToGrid w:val="0"/>
        </w:rPr>
        <w:t>Supplementary Resources:</w:t>
      </w:r>
      <w:r w:rsidRPr="00A7214C">
        <w:rPr>
          <w:rFonts w:ascii="Arial" w:hAnsi="Arial" w:cs="Arial"/>
          <w:snapToGrid w:val="0"/>
        </w:rPr>
        <w:t xml:space="preserve">  In addition to the textbook and class presentations, you will have the opportunity (and expectation) to consult other resources.  These will consist of websites (instrumentation manufacturers, laboratories, trade associations, government sites, user groups, and list-servers), electronically available journals, and paper-based journals.  Most journal articles are available in electronic format and may be printed and/or stored in journal pu</w:t>
      </w:r>
      <w:r w:rsidR="008C1509">
        <w:rPr>
          <w:rFonts w:ascii="Arial" w:hAnsi="Arial" w:cs="Arial"/>
          <w:snapToGrid w:val="0"/>
        </w:rPr>
        <w:t>blication format as *.pdf</w:t>
      </w:r>
      <w:r w:rsidRPr="00A7214C">
        <w:rPr>
          <w:rFonts w:ascii="Arial" w:hAnsi="Arial" w:cs="Arial"/>
          <w:snapToGrid w:val="0"/>
        </w:rPr>
        <w:t xml:space="preserve">.  Two examples of where to look are as follows:  </w:t>
      </w:r>
      <w:r w:rsidRPr="00BF2F7B">
        <w:rPr>
          <w:rFonts w:ascii="Arial" w:hAnsi="Arial" w:cs="Arial"/>
          <w:b/>
          <w:snapToGrid w:val="0"/>
        </w:rPr>
        <w:t xml:space="preserve">A) the ACS journals (pubs.acs.org) are available from any </w:t>
      </w:r>
      <w:r w:rsidR="00DF7673">
        <w:rPr>
          <w:rFonts w:ascii="Arial" w:hAnsi="Arial" w:cs="Arial"/>
          <w:b/>
          <w:snapToGrid w:val="0"/>
          <w:lang w:val="en-US"/>
        </w:rPr>
        <w:t>DU</w:t>
      </w:r>
      <w:r w:rsidRPr="00BF2F7B">
        <w:rPr>
          <w:rFonts w:ascii="Arial" w:hAnsi="Arial" w:cs="Arial"/>
          <w:b/>
          <w:snapToGrid w:val="0"/>
        </w:rPr>
        <w:t>-based URL; and B) many other journals are available free of charge from www.sciencedi</w:t>
      </w:r>
      <w:r w:rsidR="00DF7673">
        <w:rPr>
          <w:rFonts w:ascii="Arial" w:hAnsi="Arial" w:cs="Arial"/>
          <w:b/>
          <w:snapToGrid w:val="0"/>
        </w:rPr>
        <w:t xml:space="preserve">rect.com, a service which the </w:t>
      </w:r>
      <w:r w:rsidR="00DF7673">
        <w:rPr>
          <w:rFonts w:ascii="Arial" w:hAnsi="Arial" w:cs="Arial"/>
          <w:b/>
          <w:snapToGrid w:val="0"/>
          <w:lang w:val="en-US"/>
        </w:rPr>
        <w:t>D</w:t>
      </w:r>
      <w:r w:rsidRPr="00BF2F7B">
        <w:rPr>
          <w:rFonts w:ascii="Arial" w:hAnsi="Arial" w:cs="Arial"/>
          <w:b/>
          <w:snapToGrid w:val="0"/>
        </w:rPr>
        <w:t>U library subscribes to.</w:t>
      </w:r>
      <w:r w:rsidRPr="00A7214C">
        <w:rPr>
          <w:rFonts w:ascii="Arial" w:hAnsi="Arial" w:cs="Arial"/>
          <w:snapToGrid w:val="0"/>
        </w:rPr>
        <w:t xml:space="preserve">  Sciencedirect is available without a personal account from any campus-based URL; however, you can access it f</w:t>
      </w:r>
      <w:r w:rsidR="00DF7673">
        <w:rPr>
          <w:rFonts w:ascii="Arial" w:hAnsi="Arial" w:cs="Arial"/>
          <w:snapToGrid w:val="0"/>
        </w:rPr>
        <w:t xml:space="preserve">rom off-campus through the </w:t>
      </w:r>
      <w:r w:rsidR="00DF7673">
        <w:rPr>
          <w:rFonts w:ascii="Arial" w:hAnsi="Arial" w:cs="Arial"/>
          <w:snapToGrid w:val="0"/>
          <w:lang w:val="en-US"/>
        </w:rPr>
        <w:t>D</w:t>
      </w:r>
      <w:r w:rsidRPr="00A7214C">
        <w:rPr>
          <w:rFonts w:ascii="Arial" w:hAnsi="Arial" w:cs="Arial"/>
          <w:snapToGrid w:val="0"/>
        </w:rPr>
        <w:t xml:space="preserve">U library’s website with proxy identification.  Databases such as Google Scholar (scholar.google.com) can be a good place to start with a keyword search for material on a specific subject or author.  </w:t>
      </w:r>
    </w:p>
    <w:p w:rsidR="00DF7673" w:rsidRDefault="00DF7673" w:rsidP="00BF2F7B">
      <w:pPr>
        <w:spacing w:line="360" w:lineRule="atLeast"/>
        <w:ind w:right="-25"/>
        <w:rPr>
          <w:rFonts w:ascii="Arial" w:hAnsi="Arial" w:cs="Arial"/>
          <w:b/>
          <w:bCs/>
          <w:lang w:val="en-US"/>
        </w:rPr>
      </w:pPr>
    </w:p>
    <w:p w:rsidR="00DF7673" w:rsidRDefault="00DF7673" w:rsidP="00DF7673">
      <w:pPr>
        <w:spacing w:line="360" w:lineRule="atLeast"/>
        <w:rPr>
          <w:rFonts w:ascii="Arial" w:hAnsi="Arial" w:cs="Arial"/>
          <w:lang w:val="en-US"/>
        </w:rPr>
      </w:pPr>
      <w:r w:rsidRPr="00644C73">
        <w:rPr>
          <w:rFonts w:ascii="Arial" w:hAnsi="Arial" w:cs="Arial"/>
          <w:b/>
          <w:bCs/>
          <w:lang w:val="en-US"/>
        </w:rPr>
        <w:t>Academic Integrity</w:t>
      </w:r>
      <w:r>
        <w:rPr>
          <w:rFonts w:ascii="Arial" w:hAnsi="Arial" w:cs="Arial"/>
          <w:lang w:val="en-US"/>
        </w:rPr>
        <w:t>: You will notice that, in the lectures, I credit any sources which provide images, c</w:t>
      </w:r>
      <w:r w:rsidR="00EF7126">
        <w:rPr>
          <w:rFonts w:ascii="Arial" w:hAnsi="Arial" w:cs="Arial"/>
          <w:lang w:val="en-US"/>
        </w:rPr>
        <w:t>ontent, or text.  In CHEM 3210</w:t>
      </w:r>
      <w:r>
        <w:rPr>
          <w:rFonts w:ascii="Arial" w:hAnsi="Arial" w:cs="Arial"/>
          <w:lang w:val="en-US"/>
        </w:rPr>
        <w:t xml:space="preserve">, we take cases of academic dishonesty very seriously.  Note that academic dishonesty is not limited to plagiarism or copying another student’s work.  It also includes behaviors such as giving false reasons for missing a lab or exam or hiding the fact that other students are knowingly practicing academic dishonesty.  </w:t>
      </w:r>
      <w:r w:rsidRPr="00B82D31">
        <w:rPr>
          <w:rFonts w:ascii="Arial" w:hAnsi="Arial" w:cs="Arial"/>
        </w:rPr>
        <w:t>All students are expected to abide by the University of Denver Honor Code. These expectations include the application of academic integrity and honesty in your class participation and assignments</w:t>
      </w:r>
      <w:r>
        <w:rPr>
          <w:rFonts w:ascii="Arial" w:hAnsi="Arial" w:cs="Arial"/>
          <w:lang w:val="en-US"/>
        </w:rPr>
        <w:t>.</w:t>
      </w:r>
    </w:p>
    <w:p w:rsidR="00DF7673" w:rsidRDefault="00DF7673" w:rsidP="00DF7673">
      <w:pPr>
        <w:spacing w:line="360" w:lineRule="atLeast"/>
        <w:rPr>
          <w:rFonts w:ascii="Arial" w:hAnsi="Arial" w:cs="Arial"/>
          <w:lang w:val="en-US"/>
        </w:rPr>
      </w:pPr>
    </w:p>
    <w:p w:rsidR="00DF7673" w:rsidRPr="00B82D31" w:rsidRDefault="00DF7673" w:rsidP="00DF7673">
      <w:pPr>
        <w:spacing w:line="360" w:lineRule="atLeast"/>
        <w:rPr>
          <w:rStyle w:val="Hyperlink"/>
          <w:rFonts w:ascii="Arial" w:hAnsi="Arial" w:cs="Arial"/>
          <w:color w:val="auto"/>
          <w:u w:val="none"/>
          <w:lang w:val="en-US"/>
        </w:rPr>
      </w:pPr>
      <w:r>
        <w:rPr>
          <w:rFonts w:ascii="Arial" w:hAnsi="Arial" w:cs="Arial"/>
          <w:lang w:val="en-US"/>
        </w:rPr>
        <w:t>The DU Honor Code is found here:</w:t>
      </w:r>
    </w:p>
    <w:p w:rsidR="00DF7673" w:rsidRDefault="00DF7673" w:rsidP="00DF7673">
      <w:pPr>
        <w:spacing w:line="360" w:lineRule="atLeast"/>
        <w:rPr>
          <w:rFonts w:ascii="Arial" w:hAnsi="Arial" w:cs="Arial"/>
          <w:lang w:val="en-US"/>
        </w:rPr>
      </w:pPr>
    </w:p>
    <w:p w:rsidR="00DF7673" w:rsidRDefault="00665F1F" w:rsidP="00DF7673">
      <w:pPr>
        <w:spacing w:line="360" w:lineRule="atLeast"/>
        <w:rPr>
          <w:rFonts w:ascii="Arial" w:hAnsi="Arial" w:cs="Arial"/>
          <w:lang w:val="en-US"/>
        </w:rPr>
      </w:pPr>
      <w:hyperlink r:id="rId8" w:history="1">
        <w:r w:rsidR="00DF7673" w:rsidRPr="008B46AA">
          <w:rPr>
            <w:rStyle w:val="Hyperlink"/>
            <w:rFonts w:ascii="Arial" w:hAnsi="Arial" w:cs="Arial"/>
            <w:lang w:val="en-US"/>
          </w:rPr>
          <w:t>http://www.du.edu/studentlife/advising/fsem_handbook_docs/UniversityofDenverHonorCode.pdf</w:t>
        </w:r>
      </w:hyperlink>
    </w:p>
    <w:p w:rsidR="00DF7673" w:rsidRDefault="00DF7673" w:rsidP="00DF7673">
      <w:pPr>
        <w:spacing w:line="360" w:lineRule="atLeast"/>
        <w:rPr>
          <w:rFonts w:ascii="Arial" w:hAnsi="Arial" w:cs="Arial"/>
          <w:lang w:val="en-US"/>
        </w:rPr>
      </w:pPr>
    </w:p>
    <w:p w:rsidR="00463B20" w:rsidRDefault="00DF7673" w:rsidP="00463B20">
      <w:pPr>
        <w:spacing w:line="360" w:lineRule="atLeast"/>
        <w:rPr>
          <w:rFonts w:ascii="Arial" w:hAnsi="Arial" w:cs="Arial"/>
          <w:lang w:val="en-US"/>
        </w:rPr>
      </w:pPr>
      <w:r>
        <w:rPr>
          <w:rFonts w:ascii="Arial" w:hAnsi="Arial" w:cs="Arial"/>
          <w:b/>
          <w:lang w:val="en-US"/>
        </w:rPr>
        <w:t>Lecture and Testing</w:t>
      </w:r>
      <w:r w:rsidRPr="000C05BF">
        <w:rPr>
          <w:rFonts w:ascii="Arial" w:hAnsi="Arial" w:cs="Arial"/>
          <w:b/>
          <w:lang w:val="en-US"/>
        </w:rPr>
        <w:t xml:space="preserve"> A</w:t>
      </w:r>
      <w:r>
        <w:rPr>
          <w:rFonts w:ascii="Arial" w:hAnsi="Arial" w:cs="Arial"/>
          <w:b/>
          <w:lang w:val="en-US"/>
        </w:rPr>
        <w:t xml:space="preserve">ccommodations:  </w:t>
      </w:r>
      <w:r w:rsidRPr="000C05BF">
        <w:rPr>
          <w:rFonts w:ascii="Arial" w:hAnsi="Arial" w:cs="Arial"/>
          <w:lang w:val="en-US"/>
        </w:rPr>
        <w:t>I will make every effort to accommodate students diagnosed with a learning disability.  I will do this in complete confidence.  I do, however, request that any student requiring these accommodations inform me the first week of class.  For further information, please see the University Disability Services’</w:t>
      </w:r>
      <w:r>
        <w:rPr>
          <w:rFonts w:ascii="Arial" w:hAnsi="Arial" w:cs="Arial"/>
          <w:lang w:val="en-US"/>
        </w:rPr>
        <w:t>s</w:t>
      </w:r>
      <w:r w:rsidRPr="000C05BF">
        <w:rPr>
          <w:rFonts w:ascii="Arial" w:hAnsi="Arial" w:cs="Arial"/>
          <w:lang w:val="en-US"/>
        </w:rPr>
        <w:t xml:space="preserve"> website: </w:t>
      </w:r>
      <w:hyperlink r:id="rId9" w:history="1">
        <w:r w:rsidRPr="000C05BF">
          <w:rPr>
            <w:rStyle w:val="Hyperlink"/>
            <w:rFonts w:ascii="Arial" w:hAnsi="Arial" w:cs="Arial"/>
            <w:lang w:val="en-US"/>
          </w:rPr>
          <w:t>http://www.du.edu/disability/dsp/index.html</w:t>
        </w:r>
      </w:hyperlink>
      <w:r>
        <w:rPr>
          <w:rFonts w:ascii="Arial" w:hAnsi="Arial" w:cs="Arial"/>
          <w:lang w:val="en-US"/>
        </w:rPr>
        <w:t>.</w:t>
      </w:r>
    </w:p>
    <w:p w:rsidR="005A3580" w:rsidRDefault="00ED53E5" w:rsidP="00463B20">
      <w:pPr>
        <w:spacing w:line="360" w:lineRule="atLeast"/>
        <w:rPr>
          <w:rFonts w:ascii="Arial" w:hAnsi="Arial" w:cs="Arial"/>
          <w:b/>
          <w:lang w:val="en-US"/>
        </w:rPr>
      </w:pPr>
      <w:r>
        <w:rPr>
          <w:rFonts w:ascii="Arial" w:hAnsi="Arial" w:cs="Arial"/>
          <w:b/>
          <w:lang w:val="en-US"/>
        </w:rPr>
        <w:lastRenderedPageBreak/>
        <w:t>I</w:t>
      </w:r>
      <w:r w:rsidR="005A3580" w:rsidRPr="005A3580">
        <w:rPr>
          <w:rFonts w:ascii="Arial" w:hAnsi="Arial" w:cs="Arial"/>
          <w:b/>
          <w:lang w:val="en-US"/>
        </w:rPr>
        <w:t>mportant Dates:</w:t>
      </w:r>
    </w:p>
    <w:p w:rsidR="005A3580" w:rsidRDefault="005A3580" w:rsidP="00BF2F7B">
      <w:pPr>
        <w:tabs>
          <w:tab w:val="left" w:pos="1980"/>
          <w:tab w:val="left" w:pos="3420"/>
          <w:tab w:val="left" w:pos="8460"/>
          <w:tab w:val="left" w:pos="10800"/>
        </w:tabs>
        <w:spacing w:line="360" w:lineRule="atLeast"/>
        <w:ind w:right="-25"/>
        <w:rPr>
          <w:rFonts w:ascii="Arial" w:hAnsi="Arial" w:cs="Arial"/>
          <w:b/>
          <w:lang w:val="en-US"/>
        </w:rPr>
      </w:pPr>
    </w:p>
    <w:p w:rsidR="005A3580" w:rsidRDefault="005916E7" w:rsidP="00BF2F7B">
      <w:pPr>
        <w:numPr>
          <w:ilvl w:val="0"/>
          <w:numId w:val="1"/>
        </w:numPr>
        <w:tabs>
          <w:tab w:val="left" w:pos="1980"/>
          <w:tab w:val="left" w:pos="3420"/>
          <w:tab w:val="left" w:pos="8460"/>
          <w:tab w:val="left" w:pos="10800"/>
        </w:tabs>
        <w:spacing w:line="360" w:lineRule="atLeast"/>
        <w:ind w:left="0" w:right="-25" w:firstLine="0"/>
        <w:rPr>
          <w:rFonts w:ascii="Arial" w:hAnsi="Arial" w:cs="Arial"/>
          <w:lang w:val="en-US"/>
        </w:rPr>
      </w:pPr>
      <w:r>
        <w:rPr>
          <w:rFonts w:ascii="Arial" w:hAnsi="Arial" w:cs="Arial"/>
          <w:lang w:val="en-US"/>
        </w:rPr>
        <w:t xml:space="preserve">Mon, </w:t>
      </w:r>
      <w:r w:rsidR="005033F0">
        <w:rPr>
          <w:rFonts w:ascii="Arial" w:hAnsi="Arial" w:cs="Arial"/>
          <w:lang w:val="en-US"/>
        </w:rPr>
        <w:t>March 2</w:t>
      </w:r>
      <w:r>
        <w:rPr>
          <w:rFonts w:ascii="Arial" w:hAnsi="Arial" w:cs="Arial"/>
          <w:lang w:val="en-US"/>
        </w:rPr>
        <w:t>4</w:t>
      </w:r>
      <w:r w:rsidR="005A3580">
        <w:rPr>
          <w:rFonts w:ascii="Arial" w:hAnsi="Arial" w:cs="Arial"/>
          <w:lang w:val="en-US"/>
        </w:rPr>
        <w:t>: Classes begin</w:t>
      </w:r>
    </w:p>
    <w:p w:rsidR="005A3580" w:rsidRDefault="005916E7" w:rsidP="00BF2F7B">
      <w:pPr>
        <w:numPr>
          <w:ilvl w:val="0"/>
          <w:numId w:val="1"/>
        </w:numPr>
        <w:tabs>
          <w:tab w:val="left" w:pos="1980"/>
          <w:tab w:val="left" w:pos="3420"/>
          <w:tab w:val="left" w:pos="8460"/>
          <w:tab w:val="left" w:pos="10800"/>
        </w:tabs>
        <w:spacing w:line="360" w:lineRule="atLeast"/>
        <w:ind w:left="0" w:right="-25" w:firstLine="0"/>
        <w:rPr>
          <w:rFonts w:ascii="Arial" w:hAnsi="Arial" w:cs="Arial"/>
          <w:lang w:val="en-US"/>
        </w:rPr>
      </w:pPr>
      <w:r>
        <w:rPr>
          <w:rFonts w:ascii="Arial" w:hAnsi="Arial" w:cs="Arial"/>
          <w:lang w:val="en-US"/>
        </w:rPr>
        <w:t>Sun, May 4</w:t>
      </w:r>
      <w:r w:rsidR="005033F0">
        <w:rPr>
          <w:rFonts w:ascii="Arial" w:hAnsi="Arial" w:cs="Arial"/>
          <w:lang w:val="en-US"/>
        </w:rPr>
        <w:t>: Last day to drop w/out approval</w:t>
      </w:r>
    </w:p>
    <w:p w:rsidR="005033F0" w:rsidRDefault="005916E7" w:rsidP="00BF2F7B">
      <w:pPr>
        <w:numPr>
          <w:ilvl w:val="0"/>
          <w:numId w:val="1"/>
        </w:numPr>
        <w:tabs>
          <w:tab w:val="left" w:pos="1980"/>
          <w:tab w:val="left" w:pos="3420"/>
          <w:tab w:val="left" w:pos="8460"/>
          <w:tab w:val="left" w:pos="10800"/>
        </w:tabs>
        <w:spacing w:line="360" w:lineRule="atLeast"/>
        <w:ind w:left="0" w:right="-25" w:firstLine="0"/>
        <w:rPr>
          <w:rFonts w:ascii="Arial" w:hAnsi="Arial" w:cs="Arial"/>
          <w:lang w:val="en-US"/>
        </w:rPr>
      </w:pPr>
      <w:r>
        <w:rPr>
          <w:rFonts w:ascii="Arial" w:hAnsi="Arial" w:cs="Arial"/>
          <w:lang w:val="en-US"/>
        </w:rPr>
        <w:t>Mon, May 26</w:t>
      </w:r>
      <w:r w:rsidR="005033F0">
        <w:rPr>
          <w:rFonts w:ascii="Arial" w:hAnsi="Arial" w:cs="Arial"/>
          <w:lang w:val="en-US"/>
        </w:rPr>
        <w:t>: Memorial Day (no class)</w:t>
      </w:r>
    </w:p>
    <w:p w:rsidR="00451404" w:rsidRDefault="005916E7" w:rsidP="00BF2F7B">
      <w:pPr>
        <w:numPr>
          <w:ilvl w:val="0"/>
          <w:numId w:val="1"/>
        </w:numPr>
        <w:tabs>
          <w:tab w:val="left" w:pos="1980"/>
          <w:tab w:val="left" w:pos="3420"/>
          <w:tab w:val="left" w:pos="8460"/>
          <w:tab w:val="left" w:pos="10800"/>
        </w:tabs>
        <w:spacing w:line="360" w:lineRule="atLeast"/>
        <w:ind w:left="0" w:right="-25" w:firstLine="0"/>
        <w:rPr>
          <w:rFonts w:ascii="Arial" w:hAnsi="Arial" w:cs="Arial"/>
          <w:lang w:val="en-US"/>
        </w:rPr>
      </w:pPr>
      <w:r>
        <w:rPr>
          <w:rFonts w:ascii="Arial" w:hAnsi="Arial" w:cs="Arial"/>
          <w:lang w:val="en-US"/>
        </w:rPr>
        <w:t>Fri, May 30</w:t>
      </w:r>
      <w:r w:rsidR="005033F0">
        <w:rPr>
          <w:rFonts w:ascii="Arial" w:hAnsi="Arial" w:cs="Arial"/>
          <w:lang w:val="en-US"/>
        </w:rPr>
        <w:t>: Last day of class</w:t>
      </w:r>
    </w:p>
    <w:p w:rsidR="005A3580" w:rsidRPr="007C329A" w:rsidRDefault="005916E7" w:rsidP="00BF2F7B">
      <w:pPr>
        <w:numPr>
          <w:ilvl w:val="0"/>
          <w:numId w:val="1"/>
        </w:numPr>
        <w:tabs>
          <w:tab w:val="left" w:pos="1980"/>
          <w:tab w:val="left" w:pos="3420"/>
          <w:tab w:val="left" w:pos="8460"/>
          <w:tab w:val="left" w:pos="10800"/>
        </w:tabs>
        <w:spacing w:line="360" w:lineRule="atLeast"/>
        <w:ind w:left="0" w:right="-25" w:firstLine="0"/>
        <w:rPr>
          <w:rFonts w:ascii="Arial" w:hAnsi="Arial" w:cs="Arial"/>
          <w:lang w:val="en-US"/>
        </w:rPr>
        <w:sectPr w:rsidR="005A3580" w:rsidRPr="007C329A" w:rsidSect="00ED53E5">
          <w:pgSz w:w="12240" w:h="15840"/>
          <w:pgMar w:top="1440" w:right="1710" w:bottom="720" w:left="1170" w:header="720" w:footer="720" w:gutter="0"/>
          <w:cols w:space="720"/>
          <w:docGrid w:linePitch="360"/>
        </w:sectPr>
      </w:pPr>
      <w:r>
        <w:rPr>
          <w:rFonts w:ascii="Arial" w:hAnsi="Arial" w:cs="Arial"/>
          <w:lang w:val="en-US"/>
        </w:rPr>
        <w:t>Wed, June 4</w:t>
      </w:r>
      <w:r w:rsidR="00697A05">
        <w:rPr>
          <w:rFonts w:ascii="Arial" w:hAnsi="Arial" w:cs="Arial"/>
          <w:lang w:val="en-US"/>
        </w:rPr>
        <w:t>: Final Exam (8:00 – 9:50 am)</w:t>
      </w:r>
    </w:p>
    <w:p w:rsidR="00BF2F7B" w:rsidRPr="007267DB" w:rsidRDefault="00BF2F7B" w:rsidP="00BF2F7B">
      <w:pPr>
        <w:widowControl w:val="0"/>
        <w:ind w:left="360"/>
        <w:jc w:val="center"/>
        <w:rPr>
          <w:b/>
          <w:snapToGrid w:val="0"/>
          <w:sz w:val="22"/>
          <w:lang w:val="en-US"/>
        </w:rPr>
      </w:pPr>
      <w:r w:rsidRPr="00BF2F7B">
        <w:rPr>
          <w:b/>
          <w:snapToGrid w:val="0"/>
          <w:sz w:val="22"/>
        </w:rPr>
        <w:lastRenderedPageBreak/>
        <w:t>Course Outline</w:t>
      </w:r>
      <w:r w:rsidR="007267DB">
        <w:rPr>
          <w:b/>
          <w:snapToGrid w:val="0"/>
          <w:sz w:val="22"/>
          <w:lang w:val="en-US"/>
        </w:rPr>
        <w:t xml:space="preserve"> (</w:t>
      </w:r>
      <w:r w:rsidR="00567206">
        <w:rPr>
          <w:b/>
          <w:snapToGrid w:val="0"/>
          <w:sz w:val="22"/>
          <w:lang w:val="en-US"/>
        </w:rPr>
        <w:t>This is VERY rough and should only be used as a guide - subject to c</w:t>
      </w:r>
      <w:r w:rsidR="007267DB">
        <w:rPr>
          <w:b/>
          <w:snapToGrid w:val="0"/>
          <w:sz w:val="22"/>
          <w:lang w:val="en-US"/>
        </w:rPr>
        <w:t>hange)</w:t>
      </w:r>
    </w:p>
    <w:p w:rsidR="00BF2F7B" w:rsidRDefault="00BF2F7B" w:rsidP="00BF2F7B">
      <w:pPr>
        <w:widowControl w:val="0"/>
        <w:ind w:left="360"/>
        <w:rPr>
          <w:b/>
          <w:snapToGrid w:val="0"/>
          <w:sz w:val="22"/>
          <w:lang w:val="en-US"/>
        </w:rPr>
      </w:pPr>
    </w:p>
    <w:p w:rsidR="008C1509" w:rsidRDefault="0079112A" w:rsidP="0079112A">
      <w:pPr>
        <w:widowControl w:val="0"/>
        <w:rPr>
          <w:b/>
          <w:snapToGrid w:val="0"/>
          <w:sz w:val="22"/>
          <w:lang w:val="en-US"/>
        </w:rPr>
      </w:pPr>
      <w:r w:rsidRPr="008C1509">
        <w:rPr>
          <w:b/>
          <w:snapToGrid w:val="0"/>
          <w:sz w:val="22"/>
          <w:u w:val="single"/>
          <w:lang w:val="en-US"/>
        </w:rPr>
        <w:t>Material for Exam 01:</w:t>
      </w:r>
      <w:r>
        <w:rPr>
          <w:b/>
          <w:snapToGrid w:val="0"/>
          <w:sz w:val="22"/>
          <w:lang w:val="en-US"/>
        </w:rPr>
        <w:t xml:space="preserve">  </w:t>
      </w:r>
    </w:p>
    <w:p w:rsidR="008C1509" w:rsidRDefault="008C1509" w:rsidP="0079112A">
      <w:pPr>
        <w:widowControl w:val="0"/>
        <w:rPr>
          <w:b/>
          <w:snapToGrid w:val="0"/>
          <w:sz w:val="22"/>
          <w:lang w:val="en-US"/>
        </w:rPr>
      </w:pPr>
    </w:p>
    <w:p w:rsidR="00BF2F7B" w:rsidRPr="0079112A" w:rsidRDefault="00BF2F7B" w:rsidP="00567206">
      <w:pPr>
        <w:widowControl w:val="0"/>
        <w:ind w:firstLine="360"/>
        <w:rPr>
          <w:b/>
          <w:snapToGrid w:val="0"/>
          <w:sz w:val="22"/>
          <w:lang w:val="en-US"/>
        </w:rPr>
      </w:pPr>
      <w:r w:rsidRPr="00BF2F7B">
        <w:rPr>
          <w:b/>
          <w:snapToGrid w:val="0"/>
          <w:sz w:val="22"/>
        </w:rPr>
        <w:t>Introduction</w:t>
      </w:r>
      <w:r w:rsidR="008C1509">
        <w:rPr>
          <w:b/>
          <w:snapToGrid w:val="0"/>
          <w:sz w:val="22"/>
          <w:lang w:val="en-US"/>
        </w:rPr>
        <w:t>: What’s in a data point</w:t>
      </w:r>
      <w:r>
        <w:rPr>
          <w:b/>
          <w:snapToGrid w:val="0"/>
          <w:sz w:val="22"/>
          <w:lang w:val="en-US"/>
        </w:rPr>
        <w:t>?</w:t>
      </w:r>
    </w:p>
    <w:p w:rsidR="0079112A" w:rsidRDefault="0079112A" w:rsidP="00BF2F7B">
      <w:pPr>
        <w:widowControl w:val="0"/>
        <w:ind w:left="360"/>
        <w:rPr>
          <w:snapToGrid w:val="0"/>
          <w:sz w:val="22"/>
          <w:lang w:val="en-US"/>
        </w:rPr>
      </w:pPr>
    </w:p>
    <w:p w:rsidR="00BF2F7B" w:rsidRPr="0079112A" w:rsidRDefault="0079112A" w:rsidP="00BF2F7B">
      <w:pPr>
        <w:widowControl w:val="0"/>
        <w:ind w:left="360"/>
        <w:rPr>
          <w:snapToGrid w:val="0"/>
          <w:sz w:val="22"/>
          <w:lang w:val="en-US"/>
        </w:rPr>
      </w:pPr>
      <w:r>
        <w:rPr>
          <w:snapToGrid w:val="0"/>
          <w:sz w:val="22"/>
          <w:lang w:val="en-US"/>
        </w:rPr>
        <w:t>Quantitative vs qualitative measurements</w:t>
      </w:r>
    </w:p>
    <w:p w:rsidR="0079112A" w:rsidRDefault="0079112A" w:rsidP="00BF2F7B">
      <w:pPr>
        <w:widowControl w:val="0"/>
        <w:ind w:left="360"/>
        <w:rPr>
          <w:snapToGrid w:val="0"/>
          <w:sz w:val="22"/>
          <w:lang w:val="en-US"/>
        </w:rPr>
      </w:pPr>
      <w:r>
        <w:rPr>
          <w:snapToGrid w:val="0"/>
          <w:sz w:val="22"/>
          <w:lang w:val="en-US"/>
        </w:rPr>
        <w:t>Basic Instrumental Components</w:t>
      </w:r>
    </w:p>
    <w:p w:rsidR="00BF2F7B" w:rsidRPr="00BF2F7B" w:rsidRDefault="00BF2F7B" w:rsidP="00BF2F7B">
      <w:pPr>
        <w:widowControl w:val="0"/>
        <w:ind w:left="360"/>
        <w:rPr>
          <w:snapToGrid w:val="0"/>
          <w:sz w:val="22"/>
        </w:rPr>
      </w:pPr>
      <w:r w:rsidRPr="00BF2F7B">
        <w:rPr>
          <w:snapToGrid w:val="0"/>
          <w:sz w:val="22"/>
        </w:rPr>
        <w:t>Sample considerations</w:t>
      </w:r>
    </w:p>
    <w:p w:rsidR="00BF2F7B" w:rsidRPr="0079112A" w:rsidRDefault="00BF2F7B" w:rsidP="0079112A">
      <w:pPr>
        <w:widowControl w:val="0"/>
        <w:ind w:left="360"/>
        <w:rPr>
          <w:snapToGrid w:val="0"/>
          <w:sz w:val="22"/>
          <w:lang w:val="en-US"/>
        </w:rPr>
      </w:pPr>
      <w:r w:rsidRPr="00BF2F7B">
        <w:rPr>
          <w:snapToGrid w:val="0"/>
          <w:sz w:val="22"/>
        </w:rPr>
        <w:t>Analyte considerations</w:t>
      </w:r>
    </w:p>
    <w:p w:rsidR="00BF2F7B" w:rsidRPr="00BF2F7B" w:rsidRDefault="00BF2F7B" w:rsidP="00BF2F7B">
      <w:pPr>
        <w:widowControl w:val="0"/>
        <w:ind w:left="360"/>
        <w:rPr>
          <w:snapToGrid w:val="0"/>
          <w:sz w:val="22"/>
        </w:rPr>
      </w:pPr>
      <w:r w:rsidRPr="00BF2F7B">
        <w:rPr>
          <w:snapToGrid w:val="0"/>
          <w:sz w:val="22"/>
        </w:rPr>
        <w:t>Review of basic statistics</w:t>
      </w:r>
    </w:p>
    <w:p w:rsidR="00BF2F7B" w:rsidRPr="00BF2F7B" w:rsidRDefault="00BF2F7B" w:rsidP="00BF2F7B">
      <w:pPr>
        <w:widowControl w:val="0"/>
        <w:ind w:left="360"/>
        <w:rPr>
          <w:snapToGrid w:val="0"/>
          <w:sz w:val="22"/>
        </w:rPr>
      </w:pPr>
      <w:r w:rsidRPr="00BF2F7B">
        <w:rPr>
          <w:snapToGrid w:val="0"/>
          <w:sz w:val="22"/>
        </w:rPr>
        <w:t>Precision, bias, and accuracy</w:t>
      </w:r>
    </w:p>
    <w:p w:rsidR="00BF2F7B" w:rsidRPr="00BF2F7B" w:rsidRDefault="00BF2F7B" w:rsidP="00BF2F7B">
      <w:pPr>
        <w:widowControl w:val="0"/>
        <w:ind w:left="360"/>
        <w:rPr>
          <w:snapToGrid w:val="0"/>
          <w:sz w:val="22"/>
        </w:rPr>
      </w:pPr>
      <w:r w:rsidRPr="00BF2F7B">
        <w:rPr>
          <w:snapToGrid w:val="0"/>
          <w:sz w:val="22"/>
        </w:rPr>
        <w:t>Errors in chemical analysis:  random and systematic errors</w:t>
      </w:r>
    </w:p>
    <w:p w:rsidR="00BF2F7B" w:rsidRPr="00BF2F7B" w:rsidRDefault="00BF2F7B" w:rsidP="00BF2F7B">
      <w:pPr>
        <w:widowControl w:val="0"/>
        <w:ind w:left="360"/>
        <w:rPr>
          <w:snapToGrid w:val="0"/>
          <w:sz w:val="22"/>
        </w:rPr>
      </w:pPr>
      <w:r w:rsidRPr="00BF2F7B">
        <w:rPr>
          <w:snapToGrid w:val="0"/>
          <w:sz w:val="22"/>
        </w:rPr>
        <w:t>Propagation of uncertainty</w:t>
      </w:r>
    </w:p>
    <w:p w:rsidR="0079112A" w:rsidRPr="0079112A" w:rsidRDefault="00BF2F7B" w:rsidP="0079112A">
      <w:pPr>
        <w:widowControl w:val="0"/>
        <w:ind w:left="360"/>
        <w:rPr>
          <w:snapToGrid w:val="0"/>
          <w:sz w:val="22"/>
          <w:lang w:val="en-US"/>
        </w:rPr>
      </w:pPr>
      <w:r w:rsidRPr="00BF2F7B">
        <w:rPr>
          <w:snapToGrid w:val="0"/>
          <w:sz w:val="22"/>
        </w:rPr>
        <w:t>Proper use of significant figures</w:t>
      </w:r>
    </w:p>
    <w:p w:rsidR="00BF2F7B" w:rsidRPr="00BF2F7B" w:rsidRDefault="00BF2F7B" w:rsidP="00BF2F7B">
      <w:pPr>
        <w:widowControl w:val="0"/>
        <w:ind w:left="360"/>
        <w:rPr>
          <w:snapToGrid w:val="0"/>
          <w:sz w:val="22"/>
        </w:rPr>
      </w:pPr>
      <w:r w:rsidRPr="00BF2F7B">
        <w:rPr>
          <w:snapToGrid w:val="0"/>
          <w:sz w:val="22"/>
        </w:rPr>
        <w:t>Calibration processes and practices:  external calibration, method of standard additions,</w:t>
      </w:r>
    </w:p>
    <w:p w:rsidR="00BF2F7B" w:rsidRPr="00BF2F7B" w:rsidRDefault="00BF2F7B" w:rsidP="00BF2F7B">
      <w:pPr>
        <w:widowControl w:val="0"/>
        <w:ind w:left="360"/>
        <w:rPr>
          <w:snapToGrid w:val="0"/>
          <w:sz w:val="22"/>
        </w:rPr>
      </w:pPr>
      <w:r w:rsidRPr="00BF2F7B">
        <w:rPr>
          <w:snapToGrid w:val="0"/>
          <w:sz w:val="22"/>
        </w:rPr>
        <w:tab/>
        <w:t>internal standardization</w:t>
      </w:r>
    </w:p>
    <w:p w:rsidR="00BF2F7B" w:rsidRPr="00BF2F7B" w:rsidRDefault="00BF2F7B" w:rsidP="00BF2F7B">
      <w:pPr>
        <w:widowControl w:val="0"/>
        <w:ind w:left="360"/>
        <w:rPr>
          <w:snapToGrid w:val="0"/>
          <w:sz w:val="22"/>
        </w:rPr>
      </w:pPr>
      <w:r w:rsidRPr="00BF2F7B">
        <w:rPr>
          <w:snapToGrid w:val="0"/>
          <w:sz w:val="22"/>
        </w:rPr>
        <w:t>S/N ratio</w:t>
      </w:r>
    </w:p>
    <w:p w:rsidR="00BF2F7B" w:rsidRPr="00BF2F7B" w:rsidRDefault="00BF2F7B" w:rsidP="00BF2F7B">
      <w:pPr>
        <w:widowControl w:val="0"/>
        <w:ind w:left="360"/>
        <w:rPr>
          <w:snapToGrid w:val="0"/>
          <w:sz w:val="22"/>
        </w:rPr>
      </w:pPr>
      <w:r w:rsidRPr="00BF2F7B">
        <w:rPr>
          <w:snapToGrid w:val="0"/>
          <w:sz w:val="22"/>
        </w:rPr>
        <w:t>Detection limits</w:t>
      </w:r>
    </w:p>
    <w:p w:rsidR="00BF2F7B" w:rsidRPr="005E4632" w:rsidRDefault="00BF2F7B" w:rsidP="005E4632">
      <w:pPr>
        <w:widowControl w:val="0"/>
        <w:ind w:left="360"/>
        <w:rPr>
          <w:snapToGrid w:val="0"/>
          <w:sz w:val="22"/>
          <w:lang w:val="en-US"/>
        </w:rPr>
      </w:pPr>
      <w:r w:rsidRPr="00BF2F7B">
        <w:rPr>
          <w:snapToGrid w:val="0"/>
          <w:sz w:val="22"/>
        </w:rPr>
        <w:t>Types of noise and S/N improvement</w:t>
      </w:r>
    </w:p>
    <w:p w:rsidR="0079112A" w:rsidRDefault="0079112A" w:rsidP="005033F0">
      <w:pPr>
        <w:widowControl w:val="0"/>
        <w:rPr>
          <w:b/>
          <w:snapToGrid w:val="0"/>
          <w:sz w:val="22"/>
          <w:lang w:val="en-US"/>
        </w:rPr>
      </w:pPr>
    </w:p>
    <w:p w:rsidR="00BF2F7B" w:rsidRPr="00BF2F7B" w:rsidRDefault="0079112A" w:rsidP="00BF2F7B">
      <w:pPr>
        <w:widowControl w:val="0"/>
        <w:ind w:left="360"/>
        <w:rPr>
          <w:b/>
          <w:snapToGrid w:val="0"/>
          <w:sz w:val="22"/>
        </w:rPr>
      </w:pPr>
      <w:r>
        <w:rPr>
          <w:b/>
          <w:snapToGrid w:val="0"/>
          <w:sz w:val="22"/>
          <w:lang w:val="en-US"/>
        </w:rPr>
        <w:t xml:space="preserve">Intro to </w:t>
      </w:r>
      <w:r w:rsidR="005033F0">
        <w:rPr>
          <w:b/>
          <w:snapToGrid w:val="0"/>
          <w:sz w:val="22"/>
          <w:lang w:val="en-US"/>
        </w:rPr>
        <w:t>Spectroscopy</w:t>
      </w:r>
      <w:r w:rsidR="00BF2F7B" w:rsidRPr="00BF2F7B">
        <w:rPr>
          <w:b/>
          <w:snapToGrid w:val="0"/>
          <w:sz w:val="22"/>
        </w:rPr>
        <w:t xml:space="preserve"> </w:t>
      </w:r>
    </w:p>
    <w:p w:rsidR="0079112A" w:rsidRDefault="0079112A" w:rsidP="00BF2F7B">
      <w:pPr>
        <w:widowControl w:val="0"/>
        <w:ind w:left="360"/>
        <w:rPr>
          <w:snapToGrid w:val="0"/>
          <w:sz w:val="22"/>
          <w:lang w:val="en-US"/>
        </w:rPr>
      </w:pPr>
    </w:p>
    <w:p w:rsidR="00BF2F7B" w:rsidRPr="00BF2F7B" w:rsidRDefault="00BF2F7B" w:rsidP="00BF2F7B">
      <w:pPr>
        <w:widowControl w:val="0"/>
        <w:ind w:left="360"/>
        <w:rPr>
          <w:snapToGrid w:val="0"/>
          <w:sz w:val="22"/>
        </w:rPr>
      </w:pPr>
      <w:r w:rsidRPr="00BF2F7B">
        <w:rPr>
          <w:snapToGrid w:val="0"/>
          <w:sz w:val="22"/>
        </w:rPr>
        <w:t>The electromagnetic spectrum</w:t>
      </w:r>
    </w:p>
    <w:p w:rsidR="00BF2F7B" w:rsidRPr="00BF2F7B" w:rsidRDefault="00BF2F7B" w:rsidP="00BF2F7B">
      <w:pPr>
        <w:widowControl w:val="0"/>
        <w:ind w:left="360"/>
        <w:rPr>
          <w:snapToGrid w:val="0"/>
          <w:sz w:val="22"/>
        </w:rPr>
      </w:pPr>
      <w:r w:rsidRPr="00BF2F7B">
        <w:rPr>
          <w:snapToGrid w:val="0"/>
          <w:sz w:val="22"/>
        </w:rPr>
        <w:t>Energy, frequency, wavelength, wavenumbers</w:t>
      </w:r>
    </w:p>
    <w:p w:rsidR="00BF2F7B" w:rsidRPr="00BF2F7B" w:rsidRDefault="00BF2F7B" w:rsidP="00BF2F7B">
      <w:pPr>
        <w:widowControl w:val="0"/>
        <w:ind w:left="360"/>
        <w:rPr>
          <w:snapToGrid w:val="0"/>
          <w:sz w:val="22"/>
        </w:rPr>
      </w:pPr>
      <w:r w:rsidRPr="00BF2F7B">
        <w:rPr>
          <w:snapToGrid w:val="0"/>
          <w:sz w:val="22"/>
        </w:rPr>
        <w:t>Properties of light</w:t>
      </w:r>
    </w:p>
    <w:p w:rsidR="00567206" w:rsidRPr="00BF2F7B" w:rsidRDefault="00567206" w:rsidP="00567206">
      <w:pPr>
        <w:widowControl w:val="0"/>
        <w:ind w:left="360"/>
        <w:rPr>
          <w:snapToGrid w:val="0"/>
          <w:sz w:val="22"/>
        </w:rPr>
      </w:pPr>
      <w:r w:rsidRPr="00BF2F7B">
        <w:rPr>
          <w:snapToGrid w:val="0"/>
          <w:sz w:val="22"/>
        </w:rPr>
        <w:t>Energy level diagrams</w:t>
      </w:r>
    </w:p>
    <w:p w:rsidR="00567206" w:rsidRPr="00BF2F7B" w:rsidRDefault="00567206" w:rsidP="00567206">
      <w:pPr>
        <w:widowControl w:val="0"/>
        <w:ind w:left="360"/>
        <w:rPr>
          <w:snapToGrid w:val="0"/>
          <w:sz w:val="22"/>
        </w:rPr>
      </w:pPr>
      <w:r w:rsidRPr="00BF2F7B">
        <w:rPr>
          <w:snapToGrid w:val="0"/>
          <w:sz w:val="22"/>
        </w:rPr>
        <w:t>Types of atomic spectral measurements:  emission, absorption, fluorescence</w:t>
      </w:r>
    </w:p>
    <w:p w:rsidR="00BF2F7B" w:rsidRPr="00BF2F7B" w:rsidRDefault="00BF2F7B" w:rsidP="00BF2F7B">
      <w:pPr>
        <w:widowControl w:val="0"/>
        <w:ind w:left="360"/>
        <w:rPr>
          <w:snapToGrid w:val="0"/>
          <w:sz w:val="22"/>
        </w:rPr>
      </w:pPr>
      <w:r w:rsidRPr="00BF2F7B">
        <w:rPr>
          <w:snapToGrid w:val="0"/>
          <w:sz w:val="22"/>
        </w:rPr>
        <w:t>Spectrometric processes:  absorption, emission, fluorescence, phosphorescence</w:t>
      </w:r>
    </w:p>
    <w:p w:rsidR="00BF2F7B" w:rsidRPr="00BF2F7B" w:rsidRDefault="00BF2F7B" w:rsidP="00BF2F7B">
      <w:pPr>
        <w:widowControl w:val="0"/>
        <w:ind w:left="360"/>
        <w:rPr>
          <w:b/>
          <w:snapToGrid w:val="0"/>
          <w:sz w:val="22"/>
        </w:rPr>
      </w:pPr>
      <w:r w:rsidRPr="00BF2F7B">
        <w:rPr>
          <w:snapToGrid w:val="0"/>
          <w:sz w:val="22"/>
        </w:rPr>
        <w:t>Spectral purity and spectral resolution</w:t>
      </w:r>
    </w:p>
    <w:p w:rsidR="00BF2F7B" w:rsidRPr="00BF2F7B" w:rsidRDefault="00BF2F7B" w:rsidP="00BF2F7B">
      <w:pPr>
        <w:widowControl w:val="0"/>
        <w:ind w:left="360"/>
        <w:rPr>
          <w:snapToGrid w:val="0"/>
          <w:sz w:val="22"/>
        </w:rPr>
      </w:pPr>
      <w:r w:rsidRPr="00BF2F7B">
        <w:rPr>
          <w:snapToGrid w:val="0"/>
          <w:sz w:val="22"/>
        </w:rPr>
        <w:t>Monochromators and polychromators</w:t>
      </w:r>
    </w:p>
    <w:p w:rsidR="00BF2F7B" w:rsidRPr="00BF2F7B" w:rsidRDefault="00BF2F7B" w:rsidP="00BF2F7B">
      <w:pPr>
        <w:widowControl w:val="0"/>
        <w:ind w:left="360"/>
        <w:rPr>
          <w:snapToGrid w:val="0"/>
          <w:sz w:val="22"/>
        </w:rPr>
      </w:pPr>
      <w:r w:rsidRPr="00BF2F7B">
        <w:rPr>
          <w:snapToGrid w:val="0"/>
          <w:sz w:val="22"/>
        </w:rPr>
        <w:t>Bandwidth, slit width, resolving power, and resolution</w:t>
      </w:r>
    </w:p>
    <w:p w:rsidR="00BF2F7B" w:rsidRPr="00BF2F7B" w:rsidRDefault="00BF2F7B" w:rsidP="00BF2F7B">
      <w:pPr>
        <w:widowControl w:val="0"/>
        <w:ind w:left="360"/>
        <w:rPr>
          <w:snapToGrid w:val="0"/>
          <w:sz w:val="22"/>
        </w:rPr>
      </w:pPr>
      <w:r w:rsidRPr="00BF2F7B">
        <w:rPr>
          <w:snapToGrid w:val="0"/>
          <w:sz w:val="22"/>
        </w:rPr>
        <w:t>Emission spectrometry and absorption spectrometry</w:t>
      </w:r>
    </w:p>
    <w:p w:rsidR="00BF2F7B" w:rsidRPr="00BF2F7B" w:rsidRDefault="00BF2F7B" w:rsidP="00BF2F7B">
      <w:pPr>
        <w:widowControl w:val="0"/>
        <w:ind w:left="360"/>
        <w:rPr>
          <w:snapToGrid w:val="0"/>
          <w:sz w:val="22"/>
        </w:rPr>
      </w:pPr>
      <w:r w:rsidRPr="00BF2F7B">
        <w:rPr>
          <w:snapToGrid w:val="0"/>
          <w:sz w:val="22"/>
        </w:rPr>
        <w:t>Beer’s Law and its limitations</w:t>
      </w:r>
    </w:p>
    <w:p w:rsidR="00BF2F7B" w:rsidRPr="00BF2F7B" w:rsidRDefault="00BF2F7B" w:rsidP="00BF2F7B">
      <w:pPr>
        <w:widowControl w:val="0"/>
        <w:ind w:left="360"/>
        <w:rPr>
          <w:snapToGrid w:val="0"/>
          <w:sz w:val="22"/>
        </w:rPr>
      </w:pPr>
      <w:r w:rsidRPr="00BF2F7B">
        <w:rPr>
          <w:snapToGrid w:val="0"/>
          <w:sz w:val="22"/>
        </w:rPr>
        <w:t>Multicomponent analysis</w:t>
      </w:r>
    </w:p>
    <w:p w:rsidR="00BF2F7B" w:rsidRPr="00BF2F7B" w:rsidRDefault="00BF2F7B" w:rsidP="00BF2F7B">
      <w:pPr>
        <w:widowControl w:val="0"/>
        <w:ind w:left="360"/>
        <w:rPr>
          <w:snapToGrid w:val="0"/>
          <w:sz w:val="22"/>
        </w:rPr>
      </w:pPr>
      <w:r w:rsidRPr="00BF2F7B">
        <w:rPr>
          <w:snapToGrid w:val="0"/>
          <w:sz w:val="22"/>
        </w:rPr>
        <w:t>Total internal reflection and fiber optics</w:t>
      </w:r>
    </w:p>
    <w:p w:rsidR="00BF2F7B" w:rsidRPr="00BF2F7B" w:rsidRDefault="00BF2F7B" w:rsidP="00BF2F7B">
      <w:pPr>
        <w:widowControl w:val="0"/>
        <w:ind w:left="360"/>
        <w:rPr>
          <w:snapToGrid w:val="0"/>
          <w:sz w:val="22"/>
        </w:rPr>
      </w:pPr>
      <w:r w:rsidRPr="00BF2F7B">
        <w:rPr>
          <w:snapToGrid w:val="0"/>
          <w:sz w:val="22"/>
        </w:rPr>
        <w:t>Attenuated total reflection and diffuse reflectance</w:t>
      </w:r>
    </w:p>
    <w:p w:rsidR="00BF2F7B" w:rsidRPr="00BF2F7B" w:rsidRDefault="00BF2F7B" w:rsidP="00BF2F7B">
      <w:pPr>
        <w:widowControl w:val="0"/>
        <w:ind w:left="360"/>
        <w:rPr>
          <w:snapToGrid w:val="0"/>
          <w:sz w:val="22"/>
        </w:rPr>
      </w:pPr>
      <w:r w:rsidRPr="00BF2F7B">
        <w:rPr>
          <w:snapToGrid w:val="0"/>
          <w:sz w:val="22"/>
        </w:rPr>
        <w:t>Derivative spectrometry</w:t>
      </w:r>
    </w:p>
    <w:p w:rsidR="00BF2F7B" w:rsidRPr="00BF2F7B" w:rsidRDefault="00BF2F7B" w:rsidP="00BF2F7B">
      <w:pPr>
        <w:widowControl w:val="0"/>
        <w:ind w:left="360"/>
        <w:rPr>
          <w:snapToGrid w:val="0"/>
          <w:sz w:val="22"/>
        </w:rPr>
      </w:pPr>
      <w:r w:rsidRPr="00BF2F7B">
        <w:rPr>
          <w:snapToGrid w:val="0"/>
          <w:sz w:val="22"/>
        </w:rPr>
        <w:t>Diffraction and diffraction gratings</w:t>
      </w:r>
    </w:p>
    <w:p w:rsidR="00BF2F7B" w:rsidRPr="00BF2F7B" w:rsidRDefault="00BF2F7B" w:rsidP="00BF2F7B">
      <w:pPr>
        <w:widowControl w:val="0"/>
        <w:ind w:left="360"/>
        <w:rPr>
          <w:snapToGrid w:val="0"/>
          <w:sz w:val="22"/>
        </w:rPr>
      </w:pPr>
      <w:r w:rsidRPr="00BF2F7B">
        <w:rPr>
          <w:snapToGrid w:val="0"/>
          <w:sz w:val="22"/>
        </w:rPr>
        <w:t>The monochromator</w:t>
      </w:r>
    </w:p>
    <w:p w:rsidR="00BF2F7B" w:rsidRPr="00BF2F7B" w:rsidRDefault="00BF2F7B" w:rsidP="00BF2F7B">
      <w:pPr>
        <w:widowControl w:val="0"/>
        <w:ind w:left="360"/>
        <w:rPr>
          <w:snapToGrid w:val="0"/>
          <w:sz w:val="22"/>
        </w:rPr>
      </w:pPr>
      <w:r w:rsidRPr="00BF2F7B">
        <w:rPr>
          <w:snapToGrid w:val="0"/>
          <w:sz w:val="22"/>
        </w:rPr>
        <w:t>Light sources for the UV, visible, and IR</w:t>
      </w:r>
    </w:p>
    <w:p w:rsidR="00BF2F7B" w:rsidRPr="00BF2F7B" w:rsidRDefault="00BF2F7B" w:rsidP="00BF2F7B">
      <w:pPr>
        <w:widowControl w:val="0"/>
        <w:ind w:left="360"/>
        <w:rPr>
          <w:snapToGrid w:val="0"/>
          <w:sz w:val="22"/>
        </w:rPr>
      </w:pPr>
      <w:r w:rsidRPr="00BF2F7B">
        <w:rPr>
          <w:snapToGrid w:val="0"/>
          <w:sz w:val="22"/>
        </w:rPr>
        <w:t>Light detectors</w:t>
      </w:r>
    </w:p>
    <w:p w:rsidR="00567206" w:rsidRDefault="00567206" w:rsidP="00567206">
      <w:pPr>
        <w:widowControl w:val="0"/>
        <w:rPr>
          <w:b/>
          <w:snapToGrid w:val="0"/>
          <w:sz w:val="22"/>
          <w:lang w:val="en-US"/>
        </w:rPr>
      </w:pPr>
    </w:p>
    <w:p w:rsidR="00BF2F7B" w:rsidRPr="00BF2F7B" w:rsidRDefault="005033F0" w:rsidP="00BF2F7B">
      <w:pPr>
        <w:widowControl w:val="0"/>
        <w:ind w:left="360"/>
        <w:rPr>
          <w:b/>
          <w:snapToGrid w:val="0"/>
          <w:sz w:val="22"/>
        </w:rPr>
      </w:pPr>
      <w:r>
        <w:rPr>
          <w:b/>
          <w:snapToGrid w:val="0"/>
          <w:sz w:val="22"/>
          <w:lang w:val="en-US"/>
        </w:rPr>
        <w:t>Spectroscopy</w:t>
      </w:r>
      <w:r w:rsidR="00BF2F7B" w:rsidRPr="00BF2F7B">
        <w:rPr>
          <w:b/>
          <w:snapToGrid w:val="0"/>
          <w:sz w:val="22"/>
        </w:rPr>
        <w:t xml:space="preserve"> for Elemental Analysis </w:t>
      </w:r>
    </w:p>
    <w:p w:rsidR="008C1509" w:rsidRDefault="008C1509" w:rsidP="00BF2F7B">
      <w:pPr>
        <w:widowControl w:val="0"/>
        <w:ind w:left="360"/>
        <w:rPr>
          <w:snapToGrid w:val="0"/>
          <w:sz w:val="22"/>
          <w:lang w:val="en-US"/>
        </w:rPr>
      </w:pPr>
    </w:p>
    <w:p w:rsidR="00BF2F7B" w:rsidRPr="00BF2F7B" w:rsidRDefault="00BF2F7B" w:rsidP="00BF2F7B">
      <w:pPr>
        <w:widowControl w:val="0"/>
        <w:ind w:left="360"/>
        <w:rPr>
          <w:snapToGrid w:val="0"/>
          <w:sz w:val="22"/>
        </w:rPr>
      </w:pPr>
      <w:r w:rsidRPr="00BF2F7B">
        <w:rPr>
          <w:snapToGrid w:val="0"/>
          <w:sz w:val="22"/>
        </w:rPr>
        <w:t>Atomic linewidths</w:t>
      </w:r>
    </w:p>
    <w:p w:rsidR="00BF2F7B" w:rsidRPr="00BF2F7B" w:rsidRDefault="00BF2F7B" w:rsidP="00BF2F7B">
      <w:pPr>
        <w:widowControl w:val="0"/>
        <w:ind w:left="360"/>
        <w:rPr>
          <w:snapToGrid w:val="0"/>
          <w:sz w:val="22"/>
        </w:rPr>
      </w:pPr>
      <w:r w:rsidRPr="00BF2F7B">
        <w:rPr>
          <w:snapToGrid w:val="0"/>
          <w:sz w:val="22"/>
        </w:rPr>
        <w:t>Atom cells:  the flame, ETV furnace as atom cells</w:t>
      </w:r>
    </w:p>
    <w:p w:rsidR="00BF2F7B" w:rsidRPr="00BF2F7B" w:rsidRDefault="00BF2F7B" w:rsidP="00BF2F7B">
      <w:pPr>
        <w:widowControl w:val="0"/>
        <w:ind w:left="360"/>
        <w:rPr>
          <w:snapToGrid w:val="0"/>
          <w:sz w:val="22"/>
        </w:rPr>
      </w:pPr>
      <w:r w:rsidRPr="00BF2F7B">
        <w:rPr>
          <w:snapToGrid w:val="0"/>
          <w:sz w:val="22"/>
        </w:rPr>
        <w:t>Sample introduction processes</w:t>
      </w:r>
    </w:p>
    <w:p w:rsidR="00BF2F7B" w:rsidRPr="00BF2F7B" w:rsidRDefault="00BF2F7B" w:rsidP="00BF2F7B">
      <w:pPr>
        <w:widowControl w:val="0"/>
        <w:ind w:left="360"/>
        <w:rPr>
          <w:snapToGrid w:val="0"/>
          <w:sz w:val="22"/>
        </w:rPr>
      </w:pPr>
      <w:r w:rsidRPr="00BF2F7B">
        <w:rPr>
          <w:snapToGrid w:val="0"/>
          <w:sz w:val="22"/>
        </w:rPr>
        <w:t>Properties of flames</w:t>
      </w:r>
    </w:p>
    <w:p w:rsidR="00BF2F7B" w:rsidRPr="00BF2F7B" w:rsidRDefault="00BF2F7B" w:rsidP="00BF2F7B">
      <w:pPr>
        <w:widowControl w:val="0"/>
        <w:ind w:left="360"/>
        <w:rPr>
          <w:snapToGrid w:val="0"/>
          <w:sz w:val="22"/>
        </w:rPr>
      </w:pPr>
      <w:r w:rsidRPr="00BF2F7B">
        <w:rPr>
          <w:snapToGrid w:val="0"/>
          <w:sz w:val="22"/>
        </w:rPr>
        <w:t>Atomization in flames</w:t>
      </w:r>
    </w:p>
    <w:p w:rsidR="00BF2F7B" w:rsidRPr="00BF2F7B" w:rsidRDefault="00BF2F7B" w:rsidP="00BF2F7B">
      <w:pPr>
        <w:widowControl w:val="0"/>
        <w:ind w:left="360"/>
        <w:rPr>
          <w:snapToGrid w:val="0"/>
          <w:sz w:val="22"/>
        </w:rPr>
      </w:pPr>
      <w:r w:rsidRPr="00BF2F7B">
        <w:rPr>
          <w:snapToGrid w:val="0"/>
          <w:sz w:val="22"/>
        </w:rPr>
        <w:t>Flame hardware</w:t>
      </w:r>
    </w:p>
    <w:p w:rsidR="00BF2F7B" w:rsidRPr="00BF2F7B" w:rsidRDefault="00BF2F7B" w:rsidP="00BF2F7B">
      <w:pPr>
        <w:widowControl w:val="0"/>
        <w:ind w:left="360"/>
        <w:rPr>
          <w:snapToGrid w:val="0"/>
          <w:sz w:val="22"/>
        </w:rPr>
      </w:pPr>
      <w:r w:rsidRPr="00BF2F7B">
        <w:rPr>
          <w:snapToGrid w:val="0"/>
          <w:sz w:val="22"/>
        </w:rPr>
        <w:t>Electrothermal atomization and hardware</w:t>
      </w:r>
    </w:p>
    <w:p w:rsidR="00BF2F7B" w:rsidRPr="00BF2F7B" w:rsidRDefault="00BF2F7B" w:rsidP="00BF2F7B">
      <w:pPr>
        <w:widowControl w:val="0"/>
        <w:ind w:left="360"/>
        <w:rPr>
          <w:snapToGrid w:val="0"/>
          <w:sz w:val="22"/>
        </w:rPr>
      </w:pPr>
      <w:r w:rsidRPr="00BF2F7B">
        <w:rPr>
          <w:snapToGrid w:val="0"/>
          <w:sz w:val="22"/>
        </w:rPr>
        <w:t>Specialized atomization techniques</w:t>
      </w:r>
    </w:p>
    <w:p w:rsidR="00BF2F7B" w:rsidRPr="00BF2F7B" w:rsidRDefault="00BF2F7B" w:rsidP="00BF2F7B">
      <w:pPr>
        <w:widowControl w:val="0"/>
        <w:ind w:left="360"/>
        <w:rPr>
          <w:snapToGrid w:val="0"/>
          <w:sz w:val="22"/>
        </w:rPr>
      </w:pPr>
      <w:r w:rsidRPr="00BF2F7B">
        <w:rPr>
          <w:snapToGrid w:val="0"/>
          <w:sz w:val="22"/>
        </w:rPr>
        <w:lastRenderedPageBreak/>
        <w:t>Instrumentation for AAS</w:t>
      </w:r>
    </w:p>
    <w:p w:rsidR="00BF2F7B" w:rsidRPr="00BF2F7B" w:rsidRDefault="00BF2F7B" w:rsidP="00BF2F7B">
      <w:pPr>
        <w:widowControl w:val="0"/>
        <w:ind w:left="360"/>
        <w:rPr>
          <w:snapToGrid w:val="0"/>
          <w:sz w:val="22"/>
        </w:rPr>
      </w:pPr>
      <w:r w:rsidRPr="00BF2F7B">
        <w:rPr>
          <w:snapToGrid w:val="0"/>
          <w:sz w:val="22"/>
        </w:rPr>
        <w:t>Interferences, problems in AAS; background correction methods</w:t>
      </w:r>
    </w:p>
    <w:p w:rsidR="00BF2F7B" w:rsidRPr="00BF2F7B" w:rsidRDefault="00BF2F7B" w:rsidP="00BF2F7B">
      <w:pPr>
        <w:widowControl w:val="0"/>
        <w:ind w:left="360"/>
        <w:rPr>
          <w:snapToGrid w:val="0"/>
          <w:sz w:val="22"/>
        </w:rPr>
      </w:pPr>
      <w:r w:rsidRPr="00BF2F7B">
        <w:rPr>
          <w:snapToGrid w:val="0"/>
          <w:sz w:val="22"/>
        </w:rPr>
        <w:t>Techniques and applications of AAS</w:t>
      </w:r>
    </w:p>
    <w:p w:rsidR="00BF2F7B" w:rsidRPr="00BF2F7B" w:rsidRDefault="00BF2F7B" w:rsidP="00BF2F7B">
      <w:pPr>
        <w:widowControl w:val="0"/>
        <w:ind w:left="360"/>
        <w:rPr>
          <w:snapToGrid w:val="0"/>
          <w:sz w:val="22"/>
        </w:rPr>
      </w:pPr>
      <w:r w:rsidRPr="00BF2F7B">
        <w:rPr>
          <w:snapToGrid w:val="0"/>
          <w:sz w:val="22"/>
        </w:rPr>
        <w:t>Atomic fluorescence spectroscopy</w:t>
      </w:r>
    </w:p>
    <w:p w:rsidR="00BF2F7B" w:rsidRPr="00BF2F7B" w:rsidRDefault="00BF2F7B" w:rsidP="00BF2F7B">
      <w:pPr>
        <w:widowControl w:val="0"/>
        <w:ind w:left="360"/>
        <w:rPr>
          <w:snapToGrid w:val="0"/>
          <w:sz w:val="22"/>
        </w:rPr>
      </w:pPr>
      <w:r w:rsidRPr="00BF2F7B">
        <w:rPr>
          <w:snapToGrid w:val="0"/>
          <w:sz w:val="22"/>
        </w:rPr>
        <w:t>Advantages and disadvantages of high-energy plasma sources</w:t>
      </w:r>
    </w:p>
    <w:p w:rsidR="00BF2F7B" w:rsidRPr="00BF2F7B" w:rsidRDefault="00BF2F7B" w:rsidP="00BF2F7B">
      <w:pPr>
        <w:widowControl w:val="0"/>
        <w:ind w:left="360"/>
        <w:rPr>
          <w:snapToGrid w:val="0"/>
          <w:sz w:val="22"/>
        </w:rPr>
      </w:pPr>
      <w:r w:rsidRPr="00BF2F7B">
        <w:rPr>
          <w:snapToGrid w:val="0"/>
          <w:sz w:val="22"/>
        </w:rPr>
        <w:t>The inductively coupled plasma</w:t>
      </w:r>
    </w:p>
    <w:p w:rsidR="00BF2F7B" w:rsidRPr="00BF2F7B" w:rsidRDefault="00BF2F7B" w:rsidP="00BF2F7B">
      <w:pPr>
        <w:widowControl w:val="0"/>
        <w:ind w:left="360"/>
        <w:rPr>
          <w:snapToGrid w:val="0"/>
          <w:sz w:val="22"/>
        </w:rPr>
      </w:pPr>
      <w:r w:rsidRPr="00BF2F7B">
        <w:rPr>
          <w:snapToGrid w:val="0"/>
          <w:sz w:val="22"/>
        </w:rPr>
        <w:t>The three-electrode DC plasma jet</w:t>
      </w:r>
    </w:p>
    <w:p w:rsidR="00BF2F7B" w:rsidRPr="00BF2F7B" w:rsidRDefault="00BF2F7B" w:rsidP="00BF2F7B">
      <w:pPr>
        <w:widowControl w:val="0"/>
        <w:ind w:left="360"/>
        <w:rPr>
          <w:snapToGrid w:val="0"/>
          <w:sz w:val="22"/>
        </w:rPr>
      </w:pPr>
      <w:r w:rsidRPr="00BF2F7B">
        <w:rPr>
          <w:snapToGrid w:val="0"/>
          <w:sz w:val="22"/>
        </w:rPr>
        <w:t>Microwave induced plasmas</w:t>
      </w:r>
    </w:p>
    <w:p w:rsidR="00BF2F7B" w:rsidRPr="00BF2F7B" w:rsidRDefault="00BF2F7B" w:rsidP="00BF2F7B">
      <w:pPr>
        <w:widowControl w:val="0"/>
        <w:ind w:left="360"/>
        <w:rPr>
          <w:snapToGrid w:val="0"/>
          <w:sz w:val="22"/>
        </w:rPr>
      </w:pPr>
      <w:r w:rsidRPr="00BF2F7B">
        <w:rPr>
          <w:snapToGrid w:val="0"/>
          <w:sz w:val="22"/>
        </w:rPr>
        <w:t>DC and RF glow discharges</w:t>
      </w:r>
    </w:p>
    <w:p w:rsidR="00BF2F7B" w:rsidRPr="00463B20" w:rsidRDefault="00BF2F7B" w:rsidP="00BF2F7B">
      <w:pPr>
        <w:widowControl w:val="0"/>
        <w:ind w:left="360"/>
        <w:rPr>
          <w:snapToGrid w:val="0"/>
          <w:sz w:val="22"/>
          <w:lang w:val="en-US"/>
        </w:rPr>
      </w:pPr>
      <w:r w:rsidRPr="00BF2F7B">
        <w:rPr>
          <w:snapToGrid w:val="0"/>
          <w:sz w:val="22"/>
        </w:rPr>
        <w:t xml:space="preserve">Instrumentation </w:t>
      </w:r>
      <w:r w:rsidR="00463B20">
        <w:rPr>
          <w:snapToGrid w:val="0"/>
          <w:sz w:val="22"/>
        </w:rPr>
        <w:t>for atomic emission spectro</w:t>
      </w:r>
      <w:proofErr w:type="spellStart"/>
      <w:r w:rsidR="00463B20">
        <w:rPr>
          <w:snapToGrid w:val="0"/>
          <w:sz w:val="22"/>
          <w:lang w:val="en-US"/>
        </w:rPr>
        <w:t>scopy</w:t>
      </w:r>
      <w:proofErr w:type="spellEnd"/>
    </w:p>
    <w:p w:rsidR="00BF2F7B" w:rsidRPr="00463B20" w:rsidRDefault="00BF2F7B" w:rsidP="00BF2F7B">
      <w:pPr>
        <w:widowControl w:val="0"/>
        <w:ind w:left="360"/>
        <w:rPr>
          <w:snapToGrid w:val="0"/>
          <w:sz w:val="22"/>
          <w:lang w:val="en-US"/>
        </w:rPr>
      </w:pPr>
      <w:r w:rsidRPr="00BF2F7B">
        <w:rPr>
          <w:snapToGrid w:val="0"/>
          <w:sz w:val="22"/>
        </w:rPr>
        <w:t>Techniques and a</w:t>
      </w:r>
      <w:r w:rsidR="00463B20">
        <w:rPr>
          <w:snapToGrid w:val="0"/>
          <w:sz w:val="22"/>
        </w:rPr>
        <w:t>pplications of  ICP spectr</w:t>
      </w:r>
      <w:proofErr w:type="spellStart"/>
      <w:r w:rsidR="00463B20">
        <w:rPr>
          <w:snapToGrid w:val="0"/>
          <w:sz w:val="22"/>
          <w:lang w:val="en-US"/>
        </w:rPr>
        <w:t>oscopy</w:t>
      </w:r>
      <w:proofErr w:type="spellEnd"/>
    </w:p>
    <w:p w:rsidR="00BF2F7B" w:rsidRPr="00BF2F7B" w:rsidRDefault="00BF2F7B" w:rsidP="00BF2F7B">
      <w:pPr>
        <w:widowControl w:val="0"/>
        <w:ind w:left="360"/>
        <w:rPr>
          <w:snapToGrid w:val="0"/>
          <w:sz w:val="22"/>
        </w:rPr>
      </w:pPr>
      <w:r w:rsidRPr="00BF2F7B">
        <w:rPr>
          <w:snapToGrid w:val="0"/>
          <w:sz w:val="22"/>
        </w:rPr>
        <w:t>Arc, spark, and flame emission sources</w:t>
      </w:r>
    </w:p>
    <w:p w:rsidR="00BF2F7B" w:rsidRPr="00BF2F7B" w:rsidRDefault="00BF2F7B" w:rsidP="00BF2F7B">
      <w:pPr>
        <w:widowControl w:val="0"/>
        <w:ind w:left="360"/>
        <w:rPr>
          <w:snapToGrid w:val="0"/>
          <w:sz w:val="22"/>
        </w:rPr>
      </w:pPr>
      <w:r w:rsidRPr="00BF2F7B">
        <w:rPr>
          <w:snapToGrid w:val="0"/>
          <w:sz w:val="22"/>
        </w:rPr>
        <w:t>Nature of X-Rays</w:t>
      </w:r>
    </w:p>
    <w:p w:rsidR="00BF2F7B" w:rsidRPr="00BF2F7B" w:rsidRDefault="00BF2F7B" w:rsidP="00BF2F7B">
      <w:pPr>
        <w:widowControl w:val="0"/>
        <w:ind w:left="360"/>
        <w:rPr>
          <w:snapToGrid w:val="0"/>
          <w:sz w:val="22"/>
        </w:rPr>
      </w:pPr>
      <w:r w:rsidRPr="00BF2F7B">
        <w:rPr>
          <w:snapToGrid w:val="0"/>
          <w:sz w:val="22"/>
        </w:rPr>
        <w:t>Sources</w:t>
      </w:r>
    </w:p>
    <w:p w:rsidR="00BF2F7B" w:rsidRPr="00BF2F7B" w:rsidRDefault="00BF2F7B" w:rsidP="00BF2F7B">
      <w:pPr>
        <w:widowControl w:val="0"/>
        <w:ind w:left="360"/>
        <w:rPr>
          <w:snapToGrid w:val="0"/>
          <w:sz w:val="22"/>
        </w:rPr>
      </w:pPr>
      <w:r w:rsidRPr="00BF2F7B">
        <w:rPr>
          <w:snapToGrid w:val="0"/>
          <w:sz w:val="22"/>
        </w:rPr>
        <w:t>Absorption</w:t>
      </w:r>
    </w:p>
    <w:p w:rsidR="00BF2F7B" w:rsidRPr="00BF2F7B" w:rsidRDefault="00BF2F7B" w:rsidP="00BF2F7B">
      <w:pPr>
        <w:widowControl w:val="0"/>
        <w:ind w:left="360"/>
        <w:rPr>
          <w:snapToGrid w:val="0"/>
          <w:sz w:val="22"/>
        </w:rPr>
      </w:pPr>
      <w:r w:rsidRPr="00BF2F7B">
        <w:rPr>
          <w:snapToGrid w:val="0"/>
          <w:sz w:val="22"/>
        </w:rPr>
        <w:t>Monochromators, filters, and detectors</w:t>
      </w:r>
    </w:p>
    <w:p w:rsidR="00BF2F7B" w:rsidRPr="00BF2F7B" w:rsidRDefault="00BF2F7B" w:rsidP="00BF2F7B">
      <w:pPr>
        <w:widowControl w:val="0"/>
        <w:ind w:left="360"/>
        <w:rPr>
          <w:snapToGrid w:val="0"/>
          <w:sz w:val="22"/>
        </w:rPr>
      </w:pPr>
      <w:r w:rsidRPr="00BF2F7B">
        <w:rPr>
          <w:snapToGrid w:val="0"/>
          <w:sz w:val="22"/>
        </w:rPr>
        <w:t>X-Ray fluorescence instrumentation</w:t>
      </w:r>
    </w:p>
    <w:p w:rsidR="00BF2F7B" w:rsidRPr="00BF2F7B" w:rsidRDefault="00BF2F7B" w:rsidP="00BF2F7B">
      <w:pPr>
        <w:widowControl w:val="0"/>
        <w:ind w:left="360"/>
        <w:rPr>
          <w:snapToGrid w:val="0"/>
          <w:sz w:val="22"/>
        </w:rPr>
      </w:pPr>
      <w:r w:rsidRPr="00BF2F7B">
        <w:rPr>
          <w:snapToGrid w:val="0"/>
          <w:sz w:val="22"/>
        </w:rPr>
        <w:t>XRF techniques and applications</w:t>
      </w:r>
    </w:p>
    <w:p w:rsidR="00BF2F7B" w:rsidRPr="00BF2F7B" w:rsidRDefault="00BF2F7B" w:rsidP="00BF2F7B">
      <w:pPr>
        <w:widowControl w:val="0"/>
        <w:ind w:left="360"/>
        <w:rPr>
          <w:snapToGrid w:val="0"/>
          <w:sz w:val="22"/>
        </w:rPr>
      </w:pPr>
      <w:r w:rsidRPr="00BF2F7B">
        <w:rPr>
          <w:snapToGrid w:val="0"/>
          <w:sz w:val="22"/>
        </w:rPr>
        <w:t>X-Ray diffraction instruments and applications</w:t>
      </w:r>
    </w:p>
    <w:p w:rsidR="00BF2F7B" w:rsidRPr="00BF2F7B" w:rsidRDefault="00BF2F7B" w:rsidP="00BF2F7B">
      <w:pPr>
        <w:widowControl w:val="0"/>
        <w:ind w:left="360"/>
        <w:rPr>
          <w:snapToGrid w:val="0"/>
          <w:sz w:val="22"/>
        </w:rPr>
      </w:pPr>
      <w:r w:rsidRPr="00BF2F7B">
        <w:rPr>
          <w:snapToGrid w:val="0"/>
          <w:sz w:val="22"/>
        </w:rPr>
        <w:t>Electron microprobes and X-ray microanalysis</w:t>
      </w:r>
    </w:p>
    <w:p w:rsidR="00BF2F7B" w:rsidRPr="00BF2F7B" w:rsidRDefault="00BF2F7B" w:rsidP="00BF2F7B">
      <w:pPr>
        <w:widowControl w:val="0"/>
        <w:ind w:left="360"/>
        <w:rPr>
          <w:b/>
          <w:snapToGrid w:val="0"/>
          <w:sz w:val="22"/>
        </w:rPr>
      </w:pPr>
    </w:p>
    <w:p w:rsidR="00BF2F7B" w:rsidRPr="005033F0" w:rsidRDefault="00BF2F7B" w:rsidP="00BF2F7B">
      <w:pPr>
        <w:widowControl w:val="0"/>
        <w:ind w:left="360"/>
        <w:rPr>
          <w:b/>
          <w:snapToGrid w:val="0"/>
          <w:sz w:val="22"/>
          <w:lang w:val="en-US"/>
        </w:rPr>
      </w:pPr>
      <w:r w:rsidRPr="00BF2F7B">
        <w:rPr>
          <w:b/>
          <w:snapToGrid w:val="0"/>
          <w:sz w:val="22"/>
        </w:rPr>
        <w:t>Vibratio</w:t>
      </w:r>
      <w:r w:rsidR="005033F0">
        <w:rPr>
          <w:b/>
          <w:snapToGrid w:val="0"/>
          <w:sz w:val="22"/>
        </w:rPr>
        <w:t xml:space="preserve">nal </w:t>
      </w:r>
      <w:r w:rsidR="005033F0">
        <w:rPr>
          <w:b/>
          <w:snapToGrid w:val="0"/>
          <w:sz w:val="22"/>
          <w:lang w:val="en-US"/>
        </w:rPr>
        <w:t>Spectroscopy</w:t>
      </w:r>
    </w:p>
    <w:p w:rsidR="008C1509" w:rsidRDefault="008C1509" w:rsidP="00BF2F7B">
      <w:pPr>
        <w:widowControl w:val="0"/>
        <w:ind w:left="360"/>
        <w:rPr>
          <w:snapToGrid w:val="0"/>
          <w:sz w:val="22"/>
          <w:lang w:val="en-US"/>
        </w:rPr>
      </w:pPr>
    </w:p>
    <w:p w:rsidR="00BF2F7B" w:rsidRPr="00BF2F7B" w:rsidRDefault="00BF2F7B" w:rsidP="00BF2F7B">
      <w:pPr>
        <w:widowControl w:val="0"/>
        <w:ind w:left="360"/>
        <w:rPr>
          <w:snapToGrid w:val="0"/>
          <w:sz w:val="22"/>
        </w:rPr>
      </w:pPr>
      <w:r w:rsidRPr="00BF2F7B">
        <w:rPr>
          <w:snapToGrid w:val="0"/>
          <w:sz w:val="22"/>
        </w:rPr>
        <w:t>Molecular basis for IR, Raman</w:t>
      </w:r>
    </w:p>
    <w:p w:rsidR="00BF2F7B" w:rsidRPr="00BF2F7B" w:rsidRDefault="00BF2F7B" w:rsidP="00BF2F7B">
      <w:pPr>
        <w:widowControl w:val="0"/>
        <w:ind w:left="360"/>
        <w:rPr>
          <w:snapToGrid w:val="0"/>
          <w:sz w:val="22"/>
        </w:rPr>
      </w:pPr>
      <w:r w:rsidRPr="00BF2F7B">
        <w:rPr>
          <w:snapToGrid w:val="0"/>
          <w:sz w:val="22"/>
        </w:rPr>
        <w:t>IR sources and detectors</w:t>
      </w:r>
    </w:p>
    <w:p w:rsidR="00BF2F7B" w:rsidRPr="00BF2F7B" w:rsidRDefault="00BF2F7B" w:rsidP="00BF2F7B">
      <w:pPr>
        <w:widowControl w:val="0"/>
        <w:ind w:left="360"/>
        <w:rPr>
          <w:snapToGrid w:val="0"/>
          <w:sz w:val="22"/>
        </w:rPr>
      </w:pPr>
      <w:r w:rsidRPr="00BF2F7B">
        <w:rPr>
          <w:snapToGrid w:val="0"/>
          <w:sz w:val="22"/>
        </w:rPr>
        <w:t>FTIR spectrometers</w:t>
      </w:r>
    </w:p>
    <w:p w:rsidR="00BF2F7B" w:rsidRPr="00BF2F7B" w:rsidRDefault="00BF2F7B" w:rsidP="00BF2F7B">
      <w:pPr>
        <w:widowControl w:val="0"/>
        <w:ind w:left="360"/>
        <w:rPr>
          <w:snapToGrid w:val="0"/>
          <w:sz w:val="22"/>
        </w:rPr>
      </w:pPr>
      <w:r w:rsidRPr="00BF2F7B">
        <w:rPr>
          <w:snapToGrid w:val="0"/>
          <w:sz w:val="22"/>
        </w:rPr>
        <w:t>Sample presentation methods</w:t>
      </w:r>
    </w:p>
    <w:p w:rsidR="00BF2F7B" w:rsidRPr="00BF2F7B" w:rsidRDefault="00BF2F7B" w:rsidP="00BF2F7B">
      <w:pPr>
        <w:widowControl w:val="0"/>
        <w:ind w:left="360"/>
        <w:rPr>
          <w:snapToGrid w:val="0"/>
          <w:sz w:val="22"/>
        </w:rPr>
      </w:pPr>
      <w:r w:rsidRPr="00BF2F7B">
        <w:rPr>
          <w:snapToGrid w:val="0"/>
          <w:sz w:val="22"/>
        </w:rPr>
        <w:t>Applications to structural elucidation</w:t>
      </w:r>
    </w:p>
    <w:p w:rsidR="00BF2F7B" w:rsidRPr="00BF2F7B" w:rsidRDefault="00BF2F7B" w:rsidP="00BF2F7B">
      <w:pPr>
        <w:widowControl w:val="0"/>
        <w:ind w:left="360"/>
        <w:rPr>
          <w:snapToGrid w:val="0"/>
          <w:sz w:val="22"/>
        </w:rPr>
      </w:pPr>
      <w:r w:rsidRPr="00BF2F7B">
        <w:rPr>
          <w:snapToGrid w:val="0"/>
          <w:sz w:val="22"/>
        </w:rPr>
        <w:t>Quantitative analysis via IR absorption spectrophotometry</w:t>
      </w:r>
    </w:p>
    <w:p w:rsidR="00BF2F7B" w:rsidRPr="00BF2F7B" w:rsidRDefault="00BF2F7B" w:rsidP="00BF2F7B">
      <w:pPr>
        <w:widowControl w:val="0"/>
        <w:ind w:left="360"/>
        <w:rPr>
          <w:snapToGrid w:val="0"/>
          <w:sz w:val="22"/>
        </w:rPr>
      </w:pPr>
      <w:r w:rsidRPr="00BF2F7B">
        <w:rPr>
          <w:snapToGrid w:val="0"/>
          <w:sz w:val="22"/>
        </w:rPr>
        <w:t>The near-IR region:  instrumentation and applications</w:t>
      </w:r>
    </w:p>
    <w:p w:rsidR="00BF2F7B" w:rsidRPr="00BF2F7B" w:rsidRDefault="00BF2F7B" w:rsidP="00BF2F7B">
      <w:pPr>
        <w:widowControl w:val="0"/>
        <w:ind w:left="360"/>
        <w:rPr>
          <w:snapToGrid w:val="0"/>
          <w:sz w:val="22"/>
        </w:rPr>
      </w:pPr>
      <w:r w:rsidRPr="00BF2F7B">
        <w:rPr>
          <w:snapToGrid w:val="0"/>
          <w:sz w:val="22"/>
        </w:rPr>
        <w:t>Raman scattering and Raman spectra</w:t>
      </w:r>
    </w:p>
    <w:p w:rsidR="00BF2F7B" w:rsidRPr="00BF2F7B" w:rsidRDefault="00BF2F7B" w:rsidP="00BF2F7B">
      <w:pPr>
        <w:widowControl w:val="0"/>
        <w:ind w:left="360"/>
        <w:rPr>
          <w:snapToGrid w:val="0"/>
          <w:sz w:val="22"/>
        </w:rPr>
      </w:pPr>
      <w:r w:rsidRPr="00BF2F7B">
        <w:rPr>
          <w:snapToGrid w:val="0"/>
          <w:sz w:val="22"/>
        </w:rPr>
        <w:t>Dispersive and FT Raman spectrometers</w:t>
      </w:r>
    </w:p>
    <w:p w:rsidR="00BF2F7B" w:rsidRPr="00BF2F7B" w:rsidRDefault="00BF2F7B" w:rsidP="00BF2F7B">
      <w:pPr>
        <w:widowControl w:val="0"/>
        <w:ind w:left="360"/>
        <w:rPr>
          <w:snapToGrid w:val="0"/>
          <w:sz w:val="22"/>
        </w:rPr>
      </w:pPr>
      <w:r w:rsidRPr="00BF2F7B">
        <w:rPr>
          <w:snapToGrid w:val="0"/>
          <w:sz w:val="22"/>
        </w:rPr>
        <w:t>Applications of Raman spectroscopy</w:t>
      </w:r>
    </w:p>
    <w:p w:rsidR="00BF2F7B" w:rsidRPr="00BF2F7B" w:rsidRDefault="00BF2F7B" w:rsidP="00BF2F7B">
      <w:pPr>
        <w:widowControl w:val="0"/>
        <w:ind w:left="360"/>
        <w:rPr>
          <w:snapToGrid w:val="0"/>
          <w:sz w:val="22"/>
        </w:rPr>
      </w:pPr>
    </w:p>
    <w:p w:rsidR="00A00A87" w:rsidRPr="00A00A87" w:rsidRDefault="00A00A87" w:rsidP="00463B20">
      <w:pPr>
        <w:widowControl w:val="0"/>
        <w:ind w:firstLine="360"/>
        <w:rPr>
          <w:b/>
          <w:snapToGrid w:val="0"/>
          <w:sz w:val="22"/>
          <w:u w:val="single"/>
          <w:lang w:val="en-US"/>
        </w:rPr>
      </w:pPr>
      <w:r w:rsidRPr="00A00A87">
        <w:rPr>
          <w:b/>
          <w:snapToGrid w:val="0"/>
          <w:sz w:val="22"/>
          <w:u w:val="single"/>
          <w:lang w:val="en-US"/>
        </w:rPr>
        <w:t>Material for Exam 0</w:t>
      </w:r>
      <w:r w:rsidR="005033F0">
        <w:rPr>
          <w:b/>
          <w:snapToGrid w:val="0"/>
          <w:sz w:val="22"/>
          <w:u w:val="single"/>
          <w:lang w:val="en-US"/>
        </w:rPr>
        <w:t>2</w:t>
      </w:r>
      <w:r w:rsidRPr="00A00A87">
        <w:rPr>
          <w:b/>
          <w:snapToGrid w:val="0"/>
          <w:sz w:val="22"/>
          <w:u w:val="single"/>
          <w:lang w:val="en-US"/>
        </w:rPr>
        <w:t>:</w:t>
      </w:r>
    </w:p>
    <w:p w:rsidR="00A00A87" w:rsidRDefault="00A00A87" w:rsidP="00BF2F7B">
      <w:pPr>
        <w:widowControl w:val="0"/>
        <w:ind w:left="360"/>
        <w:rPr>
          <w:b/>
          <w:snapToGrid w:val="0"/>
          <w:sz w:val="22"/>
          <w:lang w:val="en-US"/>
        </w:rPr>
      </w:pPr>
    </w:p>
    <w:p w:rsidR="005033F0" w:rsidRPr="00BF2F7B" w:rsidRDefault="005033F0" w:rsidP="005033F0">
      <w:pPr>
        <w:widowControl w:val="0"/>
        <w:ind w:left="360"/>
        <w:rPr>
          <w:snapToGrid w:val="0"/>
          <w:sz w:val="22"/>
        </w:rPr>
      </w:pPr>
      <w:r w:rsidRPr="00BF2F7B">
        <w:rPr>
          <w:b/>
          <w:snapToGrid w:val="0"/>
          <w:sz w:val="22"/>
        </w:rPr>
        <w:t xml:space="preserve">Mass spectrometry </w:t>
      </w:r>
    </w:p>
    <w:p w:rsidR="005033F0" w:rsidRDefault="005033F0" w:rsidP="005033F0">
      <w:pPr>
        <w:widowControl w:val="0"/>
        <w:ind w:left="360"/>
        <w:rPr>
          <w:snapToGrid w:val="0"/>
          <w:sz w:val="22"/>
          <w:lang w:val="en-US"/>
        </w:rPr>
      </w:pPr>
    </w:p>
    <w:p w:rsidR="005033F0" w:rsidRPr="00BF2F7B" w:rsidRDefault="005033F0" w:rsidP="005033F0">
      <w:pPr>
        <w:widowControl w:val="0"/>
        <w:ind w:left="360"/>
        <w:rPr>
          <w:snapToGrid w:val="0"/>
          <w:sz w:val="22"/>
        </w:rPr>
      </w:pPr>
      <w:r w:rsidRPr="00BF2F7B">
        <w:rPr>
          <w:snapToGrid w:val="0"/>
          <w:sz w:val="22"/>
        </w:rPr>
        <w:t>Overview, purposes of MS</w:t>
      </w:r>
    </w:p>
    <w:p w:rsidR="005033F0" w:rsidRPr="00BF2F7B" w:rsidRDefault="005033F0" w:rsidP="005033F0">
      <w:pPr>
        <w:widowControl w:val="0"/>
        <w:ind w:left="360"/>
        <w:rPr>
          <w:snapToGrid w:val="0"/>
          <w:sz w:val="22"/>
        </w:rPr>
      </w:pPr>
      <w:r w:rsidRPr="00BF2F7B">
        <w:rPr>
          <w:snapToGrid w:val="0"/>
          <w:sz w:val="22"/>
        </w:rPr>
        <w:t>Ion sources</w:t>
      </w:r>
    </w:p>
    <w:p w:rsidR="005033F0" w:rsidRPr="00BF2F7B" w:rsidRDefault="005033F0" w:rsidP="005033F0">
      <w:pPr>
        <w:widowControl w:val="0"/>
        <w:ind w:left="360"/>
        <w:rPr>
          <w:snapToGrid w:val="0"/>
          <w:sz w:val="22"/>
        </w:rPr>
      </w:pPr>
      <w:r w:rsidRPr="00BF2F7B">
        <w:rPr>
          <w:snapToGrid w:val="0"/>
          <w:sz w:val="22"/>
        </w:rPr>
        <w:t>Ion detectors</w:t>
      </w:r>
    </w:p>
    <w:p w:rsidR="005033F0" w:rsidRPr="00BF2F7B" w:rsidRDefault="005033F0" w:rsidP="005033F0">
      <w:pPr>
        <w:widowControl w:val="0"/>
        <w:ind w:left="360"/>
        <w:rPr>
          <w:snapToGrid w:val="0"/>
          <w:sz w:val="22"/>
        </w:rPr>
      </w:pPr>
      <w:r w:rsidRPr="00BF2F7B">
        <w:rPr>
          <w:snapToGrid w:val="0"/>
          <w:sz w:val="22"/>
        </w:rPr>
        <w:t>Mass analyzers</w:t>
      </w:r>
    </w:p>
    <w:p w:rsidR="005033F0" w:rsidRPr="00BF2F7B" w:rsidRDefault="005033F0" w:rsidP="005033F0">
      <w:pPr>
        <w:widowControl w:val="0"/>
        <w:ind w:left="360"/>
        <w:rPr>
          <w:snapToGrid w:val="0"/>
          <w:sz w:val="22"/>
        </w:rPr>
      </w:pPr>
      <w:r w:rsidRPr="00BF2F7B">
        <w:rPr>
          <w:snapToGrid w:val="0"/>
          <w:sz w:val="22"/>
        </w:rPr>
        <w:t>Magnetic sectors</w:t>
      </w:r>
    </w:p>
    <w:p w:rsidR="005033F0" w:rsidRPr="00BF2F7B" w:rsidRDefault="005033F0" w:rsidP="005033F0">
      <w:pPr>
        <w:widowControl w:val="0"/>
        <w:ind w:left="360"/>
        <w:rPr>
          <w:snapToGrid w:val="0"/>
          <w:sz w:val="22"/>
        </w:rPr>
      </w:pPr>
      <w:r w:rsidRPr="00BF2F7B">
        <w:rPr>
          <w:snapToGrid w:val="0"/>
          <w:sz w:val="22"/>
        </w:rPr>
        <w:t>Quadrupoles</w:t>
      </w:r>
    </w:p>
    <w:p w:rsidR="005033F0" w:rsidRPr="00BF2F7B" w:rsidRDefault="005033F0" w:rsidP="005033F0">
      <w:pPr>
        <w:widowControl w:val="0"/>
        <w:ind w:left="360"/>
        <w:rPr>
          <w:snapToGrid w:val="0"/>
          <w:sz w:val="22"/>
        </w:rPr>
      </w:pPr>
      <w:r w:rsidRPr="00BF2F7B">
        <w:rPr>
          <w:snapToGrid w:val="0"/>
          <w:sz w:val="22"/>
        </w:rPr>
        <w:t>Time-of-flight</w:t>
      </w:r>
    </w:p>
    <w:p w:rsidR="005033F0" w:rsidRPr="00BF2F7B" w:rsidRDefault="005033F0" w:rsidP="005033F0">
      <w:pPr>
        <w:widowControl w:val="0"/>
        <w:ind w:left="360"/>
        <w:rPr>
          <w:snapToGrid w:val="0"/>
          <w:sz w:val="22"/>
        </w:rPr>
      </w:pPr>
      <w:r w:rsidRPr="00BF2F7B">
        <w:rPr>
          <w:snapToGrid w:val="0"/>
          <w:sz w:val="22"/>
        </w:rPr>
        <w:t>FT/ICR, ion traps</w:t>
      </w:r>
    </w:p>
    <w:p w:rsidR="005033F0" w:rsidRPr="00BF2F7B" w:rsidRDefault="005033F0" w:rsidP="005033F0">
      <w:pPr>
        <w:widowControl w:val="0"/>
        <w:ind w:left="360"/>
        <w:rPr>
          <w:snapToGrid w:val="0"/>
          <w:sz w:val="22"/>
        </w:rPr>
      </w:pPr>
      <w:r w:rsidRPr="00BF2F7B">
        <w:rPr>
          <w:snapToGrid w:val="0"/>
          <w:sz w:val="22"/>
        </w:rPr>
        <w:t>Applications: structural elucidation</w:t>
      </w:r>
    </w:p>
    <w:p w:rsidR="005033F0" w:rsidRPr="005033F0" w:rsidRDefault="005033F0" w:rsidP="005033F0">
      <w:pPr>
        <w:widowControl w:val="0"/>
        <w:ind w:left="360"/>
        <w:rPr>
          <w:snapToGrid w:val="0"/>
          <w:sz w:val="22"/>
          <w:lang w:val="en-US"/>
        </w:rPr>
      </w:pPr>
      <w:r w:rsidRPr="00BF2F7B">
        <w:rPr>
          <w:snapToGrid w:val="0"/>
          <w:sz w:val="22"/>
        </w:rPr>
        <w:t>Interpretation of electron impact mass spectra of organic compounds</w:t>
      </w:r>
    </w:p>
    <w:p w:rsidR="005033F0" w:rsidRDefault="005033F0" w:rsidP="00BF2F7B">
      <w:pPr>
        <w:widowControl w:val="0"/>
        <w:ind w:left="360"/>
        <w:rPr>
          <w:b/>
          <w:snapToGrid w:val="0"/>
          <w:sz w:val="22"/>
          <w:lang w:val="en-US"/>
        </w:rPr>
      </w:pPr>
    </w:p>
    <w:p w:rsidR="00BF2F7B" w:rsidRPr="00BF2F7B" w:rsidRDefault="00BF2F7B" w:rsidP="00463B20">
      <w:pPr>
        <w:widowControl w:val="0"/>
        <w:ind w:firstLine="360"/>
        <w:rPr>
          <w:b/>
          <w:snapToGrid w:val="0"/>
          <w:sz w:val="22"/>
        </w:rPr>
      </w:pPr>
      <w:r w:rsidRPr="00BF2F7B">
        <w:rPr>
          <w:b/>
          <w:snapToGrid w:val="0"/>
          <w:sz w:val="22"/>
        </w:rPr>
        <w:t xml:space="preserve">Introduction to chromatographic separations  </w:t>
      </w:r>
    </w:p>
    <w:p w:rsidR="008C1509" w:rsidRDefault="008C1509" w:rsidP="00BF2F7B">
      <w:pPr>
        <w:widowControl w:val="0"/>
        <w:ind w:left="360"/>
        <w:rPr>
          <w:snapToGrid w:val="0"/>
          <w:sz w:val="22"/>
          <w:lang w:val="en-US"/>
        </w:rPr>
      </w:pPr>
    </w:p>
    <w:p w:rsidR="00BF2F7B" w:rsidRPr="00BF2F7B" w:rsidRDefault="00BF2F7B" w:rsidP="00BF2F7B">
      <w:pPr>
        <w:widowControl w:val="0"/>
        <w:ind w:left="360"/>
        <w:rPr>
          <w:snapToGrid w:val="0"/>
          <w:sz w:val="22"/>
        </w:rPr>
      </w:pPr>
      <w:r w:rsidRPr="00BF2F7B">
        <w:rPr>
          <w:snapToGrid w:val="0"/>
          <w:sz w:val="22"/>
        </w:rPr>
        <w:t>Purposes; classification of methods</w:t>
      </w:r>
    </w:p>
    <w:p w:rsidR="00BF2F7B" w:rsidRPr="00BF2F7B" w:rsidRDefault="00BF2F7B" w:rsidP="00BF2F7B">
      <w:pPr>
        <w:widowControl w:val="0"/>
        <w:ind w:left="360"/>
        <w:rPr>
          <w:snapToGrid w:val="0"/>
          <w:sz w:val="22"/>
        </w:rPr>
      </w:pPr>
      <w:r w:rsidRPr="00BF2F7B">
        <w:rPr>
          <w:snapToGrid w:val="0"/>
          <w:sz w:val="22"/>
        </w:rPr>
        <w:t>Examining the chromatogram</w:t>
      </w:r>
    </w:p>
    <w:p w:rsidR="00BF2F7B" w:rsidRPr="00BF2F7B" w:rsidRDefault="00BF2F7B" w:rsidP="00BF2F7B">
      <w:pPr>
        <w:widowControl w:val="0"/>
        <w:ind w:left="360"/>
        <w:rPr>
          <w:snapToGrid w:val="0"/>
          <w:sz w:val="22"/>
        </w:rPr>
      </w:pPr>
      <w:r w:rsidRPr="00BF2F7B">
        <w:rPr>
          <w:snapToGrid w:val="0"/>
          <w:sz w:val="22"/>
        </w:rPr>
        <w:t>Equilibria - the basis for retention</w:t>
      </w:r>
    </w:p>
    <w:p w:rsidR="00BF2F7B" w:rsidRPr="00BF2F7B" w:rsidRDefault="00BF2F7B" w:rsidP="00BF2F7B">
      <w:pPr>
        <w:widowControl w:val="0"/>
        <w:ind w:left="360"/>
        <w:rPr>
          <w:snapToGrid w:val="0"/>
          <w:sz w:val="22"/>
        </w:rPr>
      </w:pPr>
      <w:r w:rsidRPr="00BF2F7B">
        <w:rPr>
          <w:snapToGrid w:val="0"/>
          <w:sz w:val="22"/>
        </w:rPr>
        <w:lastRenderedPageBreak/>
        <w:t>Partitioning, resolution, dispersion</w:t>
      </w:r>
    </w:p>
    <w:p w:rsidR="00BF2F7B" w:rsidRPr="00BF2F7B" w:rsidRDefault="00BF2F7B" w:rsidP="00BF2F7B">
      <w:pPr>
        <w:widowControl w:val="0"/>
        <w:ind w:left="360"/>
        <w:rPr>
          <w:snapToGrid w:val="0"/>
          <w:sz w:val="22"/>
        </w:rPr>
      </w:pPr>
      <w:r w:rsidRPr="00BF2F7B">
        <w:rPr>
          <w:snapToGrid w:val="0"/>
          <w:sz w:val="22"/>
        </w:rPr>
        <w:t>Effect of mobile phase flowrate</w:t>
      </w:r>
    </w:p>
    <w:p w:rsidR="00BF2F7B" w:rsidRPr="00BF2F7B" w:rsidRDefault="00BF2F7B" w:rsidP="00BF2F7B">
      <w:pPr>
        <w:widowControl w:val="0"/>
        <w:ind w:left="360"/>
        <w:rPr>
          <w:snapToGrid w:val="0"/>
          <w:sz w:val="22"/>
        </w:rPr>
      </w:pPr>
      <w:r w:rsidRPr="00BF2F7B">
        <w:rPr>
          <w:snapToGrid w:val="0"/>
          <w:sz w:val="22"/>
        </w:rPr>
        <w:t>Qualitative identification via chromatography</w:t>
      </w:r>
    </w:p>
    <w:p w:rsidR="00BF2F7B" w:rsidRPr="00BF2F7B" w:rsidRDefault="00BF2F7B" w:rsidP="00BF2F7B">
      <w:pPr>
        <w:widowControl w:val="0"/>
        <w:ind w:left="360"/>
        <w:rPr>
          <w:snapToGrid w:val="0"/>
          <w:sz w:val="22"/>
        </w:rPr>
      </w:pPr>
      <w:r w:rsidRPr="00BF2F7B">
        <w:rPr>
          <w:snapToGrid w:val="0"/>
          <w:sz w:val="22"/>
        </w:rPr>
        <w:t>Quantitative analysis via chromatography</w:t>
      </w:r>
    </w:p>
    <w:p w:rsidR="00BF2F7B" w:rsidRPr="00BF2F7B" w:rsidRDefault="00BF2F7B" w:rsidP="00BF2F7B">
      <w:pPr>
        <w:widowControl w:val="0"/>
        <w:ind w:left="360"/>
        <w:rPr>
          <w:snapToGrid w:val="0"/>
          <w:sz w:val="22"/>
        </w:rPr>
      </w:pPr>
      <w:r w:rsidRPr="00BF2F7B">
        <w:rPr>
          <w:snapToGrid w:val="0"/>
          <w:sz w:val="22"/>
        </w:rPr>
        <w:t>Zone broadening:  the van Deemter Equation and HETP</w:t>
      </w:r>
    </w:p>
    <w:p w:rsidR="00BF2F7B" w:rsidRPr="00BF2F7B" w:rsidRDefault="00BF2F7B" w:rsidP="00BF2F7B">
      <w:pPr>
        <w:widowControl w:val="0"/>
        <w:ind w:left="360"/>
        <w:rPr>
          <w:b/>
          <w:snapToGrid w:val="0"/>
          <w:sz w:val="22"/>
        </w:rPr>
      </w:pPr>
    </w:p>
    <w:p w:rsidR="00BF2F7B" w:rsidRPr="00BF2F7B" w:rsidRDefault="00BF2F7B" w:rsidP="00BF2F7B">
      <w:pPr>
        <w:widowControl w:val="0"/>
        <w:ind w:left="360"/>
        <w:rPr>
          <w:b/>
          <w:snapToGrid w:val="0"/>
          <w:sz w:val="22"/>
        </w:rPr>
      </w:pPr>
      <w:r w:rsidRPr="00BF2F7B">
        <w:rPr>
          <w:b/>
          <w:snapToGrid w:val="0"/>
          <w:sz w:val="22"/>
        </w:rPr>
        <w:t xml:space="preserve">Liquid chromatography  </w:t>
      </w:r>
    </w:p>
    <w:p w:rsidR="008C1509" w:rsidRDefault="008C1509" w:rsidP="00BF2F7B">
      <w:pPr>
        <w:widowControl w:val="0"/>
        <w:ind w:left="360"/>
        <w:rPr>
          <w:snapToGrid w:val="0"/>
          <w:sz w:val="22"/>
          <w:lang w:val="en-US"/>
        </w:rPr>
      </w:pPr>
    </w:p>
    <w:p w:rsidR="00BF2F7B" w:rsidRPr="00BF2F7B" w:rsidRDefault="00BF2F7B" w:rsidP="00BF2F7B">
      <w:pPr>
        <w:widowControl w:val="0"/>
        <w:ind w:left="360"/>
        <w:rPr>
          <w:snapToGrid w:val="0"/>
          <w:sz w:val="22"/>
        </w:rPr>
      </w:pPr>
      <w:r w:rsidRPr="00BF2F7B">
        <w:rPr>
          <w:snapToGrid w:val="0"/>
          <w:sz w:val="22"/>
        </w:rPr>
        <w:t>Types of separation methods</w:t>
      </w:r>
    </w:p>
    <w:p w:rsidR="00BF2F7B" w:rsidRPr="00BF2F7B" w:rsidRDefault="00BF2F7B" w:rsidP="00BF2F7B">
      <w:pPr>
        <w:widowControl w:val="0"/>
        <w:ind w:left="360"/>
        <w:rPr>
          <w:snapToGrid w:val="0"/>
          <w:sz w:val="22"/>
        </w:rPr>
      </w:pPr>
      <w:r w:rsidRPr="00BF2F7B">
        <w:rPr>
          <w:snapToGrid w:val="0"/>
          <w:sz w:val="22"/>
        </w:rPr>
        <w:t>Role of chemical variables</w:t>
      </w:r>
    </w:p>
    <w:p w:rsidR="00BF2F7B" w:rsidRPr="00BF2F7B" w:rsidRDefault="00BF2F7B" w:rsidP="00BF2F7B">
      <w:pPr>
        <w:widowControl w:val="0"/>
        <w:ind w:left="360"/>
        <w:rPr>
          <w:snapToGrid w:val="0"/>
          <w:sz w:val="22"/>
        </w:rPr>
      </w:pPr>
      <w:r w:rsidRPr="00BF2F7B">
        <w:rPr>
          <w:snapToGrid w:val="0"/>
          <w:sz w:val="22"/>
        </w:rPr>
        <w:t>Effects of temperature</w:t>
      </w:r>
    </w:p>
    <w:p w:rsidR="00BF2F7B" w:rsidRPr="00BF2F7B" w:rsidRDefault="00BF2F7B" w:rsidP="00BF2F7B">
      <w:pPr>
        <w:widowControl w:val="0"/>
        <w:ind w:left="360"/>
        <w:rPr>
          <w:snapToGrid w:val="0"/>
          <w:sz w:val="22"/>
        </w:rPr>
      </w:pPr>
      <w:r w:rsidRPr="00BF2F7B">
        <w:rPr>
          <w:snapToGrid w:val="0"/>
          <w:sz w:val="22"/>
        </w:rPr>
        <w:t>Particle size, column size, pressure drop, and HETP</w:t>
      </w:r>
    </w:p>
    <w:p w:rsidR="00BF2F7B" w:rsidRPr="00BF2F7B" w:rsidRDefault="00BF2F7B" w:rsidP="00BF2F7B">
      <w:pPr>
        <w:widowControl w:val="0"/>
        <w:ind w:left="360"/>
        <w:rPr>
          <w:snapToGrid w:val="0"/>
          <w:sz w:val="22"/>
        </w:rPr>
      </w:pPr>
      <w:r w:rsidRPr="00BF2F7B">
        <w:rPr>
          <w:snapToGrid w:val="0"/>
          <w:sz w:val="22"/>
        </w:rPr>
        <w:t>Instrumentation</w:t>
      </w:r>
    </w:p>
    <w:p w:rsidR="00BF2F7B" w:rsidRPr="00BF2F7B" w:rsidRDefault="00BF2F7B" w:rsidP="00BF2F7B">
      <w:pPr>
        <w:widowControl w:val="0"/>
        <w:ind w:left="360"/>
        <w:rPr>
          <w:snapToGrid w:val="0"/>
          <w:sz w:val="22"/>
        </w:rPr>
      </w:pPr>
      <w:r w:rsidRPr="00BF2F7B">
        <w:rPr>
          <w:snapToGrid w:val="0"/>
          <w:sz w:val="22"/>
        </w:rPr>
        <w:t>Detection methods</w:t>
      </w:r>
    </w:p>
    <w:p w:rsidR="00BF2F7B" w:rsidRPr="00BF2F7B" w:rsidRDefault="00BF2F7B" w:rsidP="00BF2F7B">
      <w:pPr>
        <w:widowControl w:val="0"/>
        <w:ind w:left="360"/>
        <w:rPr>
          <w:snapToGrid w:val="0"/>
          <w:sz w:val="22"/>
        </w:rPr>
      </w:pPr>
      <w:r w:rsidRPr="00BF2F7B">
        <w:rPr>
          <w:snapToGrid w:val="0"/>
          <w:sz w:val="22"/>
        </w:rPr>
        <w:t>LC-MS systems</w:t>
      </w:r>
    </w:p>
    <w:p w:rsidR="00BF2F7B" w:rsidRPr="00BF2F7B" w:rsidRDefault="00BF2F7B" w:rsidP="00BF2F7B">
      <w:pPr>
        <w:widowControl w:val="0"/>
        <w:ind w:left="360"/>
        <w:rPr>
          <w:snapToGrid w:val="0"/>
          <w:sz w:val="22"/>
        </w:rPr>
      </w:pPr>
      <w:r w:rsidRPr="00BF2F7B">
        <w:rPr>
          <w:snapToGrid w:val="0"/>
          <w:sz w:val="22"/>
        </w:rPr>
        <w:t>Planar chromatography</w:t>
      </w:r>
    </w:p>
    <w:p w:rsidR="00BF2F7B" w:rsidRPr="00BF2F7B" w:rsidRDefault="00BF2F7B" w:rsidP="00BF2F7B">
      <w:pPr>
        <w:widowControl w:val="0"/>
        <w:ind w:left="360"/>
        <w:rPr>
          <w:snapToGrid w:val="0"/>
          <w:sz w:val="22"/>
        </w:rPr>
      </w:pPr>
      <w:r w:rsidRPr="00BF2F7B">
        <w:rPr>
          <w:snapToGrid w:val="0"/>
          <w:sz w:val="22"/>
        </w:rPr>
        <w:t>Preparative liquid chromatography</w:t>
      </w:r>
    </w:p>
    <w:p w:rsidR="00BF2F7B" w:rsidRPr="00BF2F7B" w:rsidRDefault="00BF2F7B" w:rsidP="00BF2F7B">
      <w:pPr>
        <w:widowControl w:val="0"/>
        <w:ind w:left="360"/>
        <w:rPr>
          <w:snapToGrid w:val="0"/>
          <w:sz w:val="22"/>
        </w:rPr>
      </w:pPr>
      <w:r w:rsidRPr="00BF2F7B">
        <w:rPr>
          <w:snapToGrid w:val="0"/>
          <w:sz w:val="22"/>
        </w:rPr>
        <w:t xml:space="preserve">Applications </w:t>
      </w:r>
    </w:p>
    <w:p w:rsidR="00BF2F7B" w:rsidRPr="00BF2F7B" w:rsidRDefault="00BF2F7B" w:rsidP="00BF2F7B">
      <w:pPr>
        <w:widowControl w:val="0"/>
        <w:ind w:left="360"/>
        <w:rPr>
          <w:snapToGrid w:val="0"/>
          <w:sz w:val="22"/>
        </w:rPr>
      </w:pPr>
    </w:p>
    <w:p w:rsidR="00BF2F7B" w:rsidRPr="00BF2F7B" w:rsidRDefault="00BF2F7B" w:rsidP="00BF2F7B">
      <w:pPr>
        <w:widowControl w:val="0"/>
        <w:ind w:left="360"/>
        <w:rPr>
          <w:snapToGrid w:val="0"/>
          <w:sz w:val="22"/>
        </w:rPr>
      </w:pPr>
      <w:r w:rsidRPr="00BF2F7B">
        <w:rPr>
          <w:b/>
          <w:snapToGrid w:val="0"/>
          <w:sz w:val="22"/>
        </w:rPr>
        <w:t xml:space="preserve">Gas chromatography  </w:t>
      </w:r>
    </w:p>
    <w:p w:rsidR="008C1509" w:rsidRDefault="008C1509" w:rsidP="00BF2F7B">
      <w:pPr>
        <w:widowControl w:val="0"/>
        <w:ind w:left="360"/>
        <w:rPr>
          <w:snapToGrid w:val="0"/>
          <w:sz w:val="22"/>
          <w:lang w:val="en-US"/>
        </w:rPr>
      </w:pPr>
    </w:p>
    <w:p w:rsidR="00BF2F7B" w:rsidRPr="00BF2F7B" w:rsidRDefault="00BF2F7B" w:rsidP="00BF2F7B">
      <w:pPr>
        <w:widowControl w:val="0"/>
        <w:ind w:left="360"/>
        <w:rPr>
          <w:snapToGrid w:val="0"/>
          <w:sz w:val="22"/>
        </w:rPr>
      </w:pPr>
      <w:r w:rsidRPr="00BF2F7B">
        <w:rPr>
          <w:snapToGrid w:val="0"/>
          <w:sz w:val="22"/>
        </w:rPr>
        <w:t>Applicability</w:t>
      </w:r>
    </w:p>
    <w:p w:rsidR="00BF2F7B" w:rsidRPr="00BF2F7B" w:rsidRDefault="00BF2F7B" w:rsidP="00BF2F7B">
      <w:pPr>
        <w:widowControl w:val="0"/>
        <w:ind w:left="360"/>
        <w:rPr>
          <w:snapToGrid w:val="0"/>
          <w:sz w:val="22"/>
        </w:rPr>
      </w:pPr>
      <w:r w:rsidRPr="00BF2F7B">
        <w:rPr>
          <w:snapToGrid w:val="0"/>
          <w:sz w:val="22"/>
        </w:rPr>
        <w:t>Retention volumes and partition coefficients</w:t>
      </w:r>
    </w:p>
    <w:p w:rsidR="00BF2F7B" w:rsidRPr="00BF2F7B" w:rsidRDefault="00BF2F7B" w:rsidP="00BF2F7B">
      <w:pPr>
        <w:widowControl w:val="0"/>
        <w:ind w:left="360"/>
        <w:rPr>
          <w:snapToGrid w:val="0"/>
          <w:sz w:val="22"/>
        </w:rPr>
      </w:pPr>
      <w:r w:rsidRPr="00BF2F7B">
        <w:rPr>
          <w:snapToGrid w:val="0"/>
          <w:sz w:val="22"/>
        </w:rPr>
        <w:t>Instrumentation</w:t>
      </w:r>
    </w:p>
    <w:p w:rsidR="00BF2F7B" w:rsidRPr="00BF2F7B" w:rsidRDefault="00BF2F7B" w:rsidP="00BF2F7B">
      <w:pPr>
        <w:widowControl w:val="0"/>
        <w:ind w:left="360"/>
        <w:rPr>
          <w:snapToGrid w:val="0"/>
          <w:sz w:val="22"/>
        </w:rPr>
      </w:pPr>
      <w:r w:rsidRPr="00BF2F7B">
        <w:rPr>
          <w:snapToGrid w:val="0"/>
          <w:sz w:val="22"/>
        </w:rPr>
        <w:t>Types of columns</w:t>
      </w:r>
    </w:p>
    <w:p w:rsidR="00BF2F7B" w:rsidRPr="00BF2F7B" w:rsidRDefault="00BF2F7B" w:rsidP="00BF2F7B">
      <w:pPr>
        <w:widowControl w:val="0"/>
        <w:ind w:left="360"/>
        <w:rPr>
          <w:snapToGrid w:val="0"/>
          <w:sz w:val="22"/>
        </w:rPr>
      </w:pPr>
      <w:r w:rsidRPr="00BF2F7B">
        <w:rPr>
          <w:snapToGrid w:val="0"/>
          <w:sz w:val="22"/>
        </w:rPr>
        <w:t>Sample injection methods</w:t>
      </w:r>
    </w:p>
    <w:p w:rsidR="00BF2F7B" w:rsidRPr="00BF2F7B" w:rsidRDefault="00BF2F7B" w:rsidP="00BF2F7B">
      <w:pPr>
        <w:widowControl w:val="0"/>
        <w:ind w:left="360"/>
        <w:rPr>
          <w:snapToGrid w:val="0"/>
          <w:sz w:val="22"/>
        </w:rPr>
      </w:pPr>
      <w:r w:rsidRPr="00BF2F7B">
        <w:rPr>
          <w:snapToGrid w:val="0"/>
          <w:sz w:val="22"/>
        </w:rPr>
        <w:t>Detection methods</w:t>
      </w:r>
    </w:p>
    <w:p w:rsidR="00BF2F7B" w:rsidRPr="00BF2F7B" w:rsidRDefault="00BF2F7B" w:rsidP="00BF2F7B">
      <w:pPr>
        <w:widowControl w:val="0"/>
        <w:ind w:left="360"/>
        <w:rPr>
          <w:snapToGrid w:val="0"/>
          <w:sz w:val="22"/>
        </w:rPr>
      </w:pPr>
      <w:r w:rsidRPr="00BF2F7B">
        <w:rPr>
          <w:snapToGrid w:val="0"/>
          <w:sz w:val="22"/>
        </w:rPr>
        <w:t>Qualitative identification and retention indices</w:t>
      </w:r>
    </w:p>
    <w:p w:rsidR="00BF2F7B" w:rsidRPr="00BF2F7B" w:rsidRDefault="00BF2F7B" w:rsidP="00BF2F7B">
      <w:pPr>
        <w:widowControl w:val="0"/>
        <w:ind w:left="360"/>
        <w:rPr>
          <w:snapToGrid w:val="0"/>
          <w:sz w:val="22"/>
        </w:rPr>
      </w:pPr>
      <w:r w:rsidRPr="00BF2F7B">
        <w:rPr>
          <w:snapToGrid w:val="0"/>
          <w:sz w:val="22"/>
        </w:rPr>
        <w:t>GC-MS systems</w:t>
      </w:r>
    </w:p>
    <w:p w:rsidR="00BF2F7B" w:rsidRPr="00BF2F7B" w:rsidRDefault="00BF2F7B" w:rsidP="00BF2F7B">
      <w:pPr>
        <w:widowControl w:val="0"/>
        <w:ind w:left="360"/>
        <w:rPr>
          <w:snapToGrid w:val="0"/>
          <w:sz w:val="22"/>
        </w:rPr>
      </w:pPr>
      <w:r w:rsidRPr="00BF2F7B">
        <w:rPr>
          <w:snapToGrid w:val="0"/>
          <w:sz w:val="22"/>
        </w:rPr>
        <w:t>Applications of gas chromatography</w:t>
      </w:r>
    </w:p>
    <w:p w:rsidR="00BF2F7B" w:rsidRPr="00BF2F7B" w:rsidRDefault="00BF2F7B" w:rsidP="00BF2F7B">
      <w:pPr>
        <w:widowControl w:val="0"/>
        <w:ind w:left="360"/>
        <w:rPr>
          <w:snapToGrid w:val="0"/>
          <w:sz w:val="22"/>
        </w:rPr>
      </w:pPr>
      <w:r w:rsidRPr="00BF2F7B">
        <w:rPr>
          <w:snapToGrid w:val="0"/>
          <w:sz w:val="22"/>
        </w:rPr>
        <w:t>Sample preparation for gas chromatography</w:t>
      </w:r>
    </w:p>
    <w:p w:rsidR="00BF2F7B" w:rsidRPr="00BF2F7B" w:rsidRDefault="00BF2F7B" w:rsidP="00BF2F7B">
      <w:pPr>
        <w:widowControl w:val="0"/>
        <w:ind w:left="360"/>
        <w:rPr>
          <w:snapToGrid w:val="0"/>
          <w:sz w:val="22"/>
        </w:rPr>
      </w:pPr>
    </w:p>
    <w:p w:rsidR="00BF2F7B" w:rsidRPr="009507B3" w:rsidRDefault="00BF2F7B" w:rsidP="00BF2F7B">
      <w:pPr>
        <w:widowControl w:val="0"/>
        <w:ind w:left="360"/>
        <w:rPr>
          <w:snapToGrid w:val="0"/>
          <w:sz w:val="22"/>
          <w:lang w:val="en-US"/>
        </w:rPr>
      </w:pPr>
      <w:r w:rsidRPr="00BF2F7B">
        <w:rPr>
          <w:b/>
          <w:snapToGrid w:val="0"/>
          <w:sz w:val="22"/>
        </w:rPr>
        <w:t xml:space="preserve">Capillary electrophoresis  </w:t>
      </w:r>
      <w:r w:rsidR="009507B3" w:rsidRPr="009507B3">
        <w:rPr>
          <w:snapToGrid w:val="0"/>
          <w:sz w:val="22"/>
          <w:lang w:val="en-US"/>
        </w:rPr>
        <w:t>(time permitting)</w:t>
      </w:r>
    </w:p>
    <w:p w:rsidR="008C1509" w:rsidRDefault="008C1509" w:rsidP="00BF2F7B">
      <w:pPr>
        <w:widowControl w:val="0"/>
        <w:ind w:left="360"/>
        <w:rPr>
          <w:snapToGrid w:val="0"/>
          <w:sz w:val="22"/>
          <w:lang w:val="en-US"/>
        </w:rPr>
      </w:pPr>
    </w:p>
    <w:p w:rsidR="00BF2F7B" w:rsidRPr="00BF2F7B" w:rsidRDefault="00BF2F7B" w:rsidP="00BF2F7B">
      <w:pPr>
        <w:widowControl w:val="0"/>
        <w:ind w:left="360"/>
        <w:rPr>
          <w:snapToGrid w:val="0"/>
          <w:sz w:val="22"/>
        </w:rPr>
      </w:pPr>
      <w:r w:rsidRPr="00BF2F7B">
        <w:rPr>
          <w:snapToGrid w:val="0"/>
          <w:sz w:val="22"/>
        </w:rPr>
        <w:t>Objectives of CE</w:t>
      </w:r>
    </w:p>
    <w:p w:rsidR="00BF2F7B" w:rsidRPr="00BF2F7B" w:rsidRDefault="00BF2F7B" w:rsidP="00BF2F7B">
      <w:pPr>
        <w:widowControl w:val="0"/>
        <w:ind w:left="360"/>
        <w:rPr>
          <w:snapToGrid w:val="0"/>
          <w:sz w:val="22"/>
        </w:rPr>
      </w:pPr>
      <w:r w:rsidRPr="00BF2F7B">
        <w:rPr>
          <w:snapToGrid w:val="0"/>
          <w:sz w:val="22"/>
        </w:rPr>
        <w:t>Principles of ion migration</w:t>
      </w:r>
    </w:p>
    <w:p w:rsidR="00BF2F7B" w:rsidRPr="00BF2F7B" w:rsidRDefault="00BF2F7B" w:rsidP="00BF2F7B">
      <w:pPr>
        <w:widowControl w:val="0"/>
        <w:ind w:left="360"/>
        <w:rPr>
          <w:snapToGrid w:val="0"/>
          <w:sz w:val="22"/>
        </w:rPr>
      </w:pPr>
      <w:r w:rsidRPr="00BF2F7B">
        <w:rPr>
          <w:snapToGrid w:val="0"/>
          <w:sz w:val="22"/>
        </w:rPr>
        <w:t>The electroosmotic flow</w:t>
      </w:r>
    </w:p>
    <w:p w:rsidR="00BF2F7B" w:rsidRPr="00BF2F7B" w:rsidRDefault="00BF2F7B" w:rsidP="00BF2F7B">
      <w:pPr>
        <w:widowControl w:val="0"/>
        <w:ind w:left="360"/>
        <w:rPr>
          <w:snapToGrid w:val="0"/>
          <w:sz w:val="22"/>
        </w:rPr>
      </w:pPr>
      <w:r w:rsidRPr="00BF2F7B">
        <w:rPr>
          <w:snapToGrid w:val="0"/>
          <w:sz w:val="22"/>
        </w:rPr>
        <w:t>Separation methods</w:t>
      </w:r>
    </w:p>
    <w:p w:rsidR="00BF2F7B" w:rsidRPr="00BF2F7B" w:rsidRDefault="00BF2F7B" w:rsidP="00BF2F7B">
      <w:pPr>
        <w:widowControl w:val="0"/>
        <w:ind w:left="360"/>
        <w:rPr>
          <w:snapToGrid w:val="0"/>
          <w:sz w:val="22"/>
        </w:rPr>
      </w:pPr>
      <w:r w:rsidRPr="00BF2F7B">
        <w:rPr>
          <w:snapToGrid w:val="0"/>
          <w:sz w:val="22"/>
        </w:rPr>
        <w:t>Detection methods</w:t>
      </w:r>
    </w:p>
    <w:p w:rsidR="00BF2F7B" w:rsidRPr="00BF2F7B" w:rsidRDefault="00BF2F7B" w:rsidP="00BF2F7B">
      <w:pPr>
        <w:widowControl w:val="0"/>
        <w:ind w:left="360"/>
        <w:rPr>
          <w:snapToGrid w:val="0"/>
          <w:sz w:val="22"/>
        </w:rPr>
      </w:pPr>
      <w:r w:rsidRPr="00BF2F7B">
        <w:rPr>
          <w:snapToGrid w:val="0"/>
          <w:sz w:val="22"/>
        </w:rPr>
        <w:t>CE-MS systems</w:t>
      </w:r>
    </w:p>
    <w:p w:rsidR="00BF2F7B" w:rsidRPr="00BF2F7B" w:rsidRDefault="00BF2F7B" w:rsidP="00BF2F7B">
      <w:pPr>
        <w:widowControl w:val="0"/>
        <w:ind w:left="360"/>
        <w:rPr>
          <w:snapToGrid w:val="0"/>
          <w:sz w:val="22"/>
        </w:rPr>
      </w:pPr>
      <w:r w:rsidRPr="00BF2F7B">
        <w:rPr>
          <w:snapToGrid w:val="0"/>
          <w:sz w:val="22"/>
        </w:rPr>
        <w:t>Applications</w:t>
      </w:r>
    </w:p>
    <w:p w:rsidR="00BF2F7B" w:rsidRPr="00BF2F7B" w:rsidRDefault="00BF2F7B" w:rsidP="00BF2F7B">
      <w:pPr>
        <w:widowControl w:val="0"/>
        <w:ind w:left="360"/>
        <w:rPr>
          <w:snapToGrid w:val="0"/>
          <w:sz w:val="22"/>
        </w:rPr>
      </w:pPr>
    </w:p>
    <w:p w:rsidR="0025359A" w:rsidRPr="002F2652" w:rsidRDefault="0025359A" w:rsidP="00BF2F7B">
      <w:pPr>
        <w:ind w:right="-25"/>
        <w:rPr>
          <w:lang w:val="en-US"/>
        </w:rPr>
      </w:pPr>
    </w:p>
    <w:sectPr w:rsidR="0025359A" w:rsidRPr="002F2652" w:rsidSect="00ED53E5">
      <w:pgSz w:w="12240" w:h="15840"/>
      <w:pgMar w:top="1440" w:right="243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D53"/>
    <w:multiLevelType w:val="hybridMultilevel"/>
    <w:tmpl w:val="D5162F5A"/>
    <w:lvl w:ilvl="0" w:tplc="898C300E">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81D3C"/>
    <w:multiLevelType w:val="hybridMultilevel"/>
    <w:tmpl w:val="5E068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7C57EB"/>
    <w:multiLevelType w:val="hybridMultilevel"/>
    <w:tmpl w:val="A7ACF8C4"/>
    <w:lvl w:ilvl="0" w:tplc="AE8CC712">
      <w:start w:val="15"/>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AD"/>
    <w:rsid w:val="0000205A"/>
    <w:rsid w:val="00006245"/>
    <w:rsid w:val="00011ECE"/>
    <w:rsid w:val="00012CCC"/>
    <w:rsid w:val="00012FED"/>
    <w:rsid w:val="00031D20"/>
    <w:rsid w:val="000430C9"/>
    <w:rsid w:val="0006135D"/>
    <w:rsid w:val="000642ED"/>
    <w:rsid w:val="00083D07"/>
    <w:rsid w:val="000D2F38"/>
    <w:rsid w:val="000D7025"/>
    <w:rsid w:val="00104DD3"/>
    <w:rsid w:val="00131B12"/>
    <w:rsid w:val="0014684F"/>
    <w:rsid w:val="0015019B"/>
    <w:rsid w:val="00165E67"/>
    <w:rsid w:val="00177982"/>
    <w:rsid w:val="00181F57"/>
    <w:rsid w:val="00184A51"/>
    <w:rsid w:val="001917BD"/>
    <w:rsid w:val="001A6CAA"/>
    <w:rsid w:val="001E0FD5"/>
    <w:rsid w:val="001E3A24"/>
    <w:rsid w:val="001F425C"/>
    <w:rsid w:val="00213E02"/>
    <w:rsid w:val="00215F1F"/>
    <w:rsid w:val="00224D23"/>
    <w:rsid w:val="00227E96"/>
    <w:rsid w:val="00240F45"/>
    <w:rsid w:val="00241DF3"/>
    <w:rsid w:val="0024390F"/>
    <w:rsid w:val="0025359A"/>
    <w:rsid w:val="0026154E"/>
    <w:rsid w:val="00261849"/>
    <w:rsid w:val="0026347D"/>
    <w:rsid w:val="00263DE5"/>
    <w:rsid w:val="002649DA"/>
    <w:rsid w:val="00264D4D"/>
    <w:rsid w:val="002736B0"/>
    <w:rsid w:val="002834E6"/>
    <w:rsid w:val="0028649F"/>
    <w:rsid w:val="002A0175"/>
    <w:rsid w:val="002A1640"/>
    <w:rsid w:val="002A23AE"/>
    <w:rsid w:val="002A62E9"/>
    <w:rsid w:val="002B3310"/>
    <w:rsid w:val="002B3EE9"/>
    <w:rsid w:val="002B4F8C"/>
    <w:rsid w:val="002B7AD6"/>
    <w:rsid w:val="002C1BB3"/>
    <w:rsid w:val="002C5391"/>
    <w:rsid w:val="002D60EE"/>
    <w:rsid w:val="002F2652"/>
    <w:rsid w:val="0030126C"/>
    <w:rsid w:val="00307ED2"/>
    <w:rsid w:val="00315A32"/>
    <w:rsid w:val="00317B99"/>
    <w:rsid w:val="00320719"/>
    <w:rsid w:val="0032790A"/>
    <w:rsid w:val="0034766B"/>
    <w:rsid w:val="0034789F"/>
    <w:rsid w:val="00347E13"/>
    <w:rsid w:val="00364D2B"/>
    <w:rsid w:val="00373191"/>
    <w:rsid w:val="00373456"/>
    <w:rsid w:val="00380EF5"/>
    <w:rsid w:val="00394350"/>
    <w:rsid w:val="0039476B"/>
    <w:rsid w:val="00396583"/>
    <w:rsid w:val="003B4CAC"/>
    <w:rsid w:val="003D4473"/>
    <w:rsid w:val="003D70DA"/>
    <w:rsid w:val="003E1967"/>
    <w:rsid w:val="003E505D"/>
    <w:rsid w:val="003F0FA8"/>
    <w:rsid w:val="004145E1"/>
    <w:rsid w:val="00437DCA"/>
    <w:rsid w:val="00451404"/>
    <w:rsid w:val="00463B20"/>
    <w:rsid w:val="0047776D"/>
    <w:rsid w:val="004833A9"/>
    <w:rsid w:val="00483D96"/>
    <w:rsid w:val="0049061C"/>
    <w:rsid w:val="0049579B"/>
    <w:rsid w:val="004A2AB9"/>
    <w:rsid w:val="004A5EF6"/>
    <w:rsid w:val="004C223F"/>
    <w:rsid w:val="004C7E17"/>
    <w:rsid w:val="004D5B18"/>
    <w:rsid w:val="004F1F4D"/>
    <w:rsid w:val="005014B0"/>
    <w:rsid w:val="005033F0"/>
    <w:rsid w:val="00511817"/>
    <w:rsid w:val="00511850"/>
    <w:rsid w:val="00524927"/>
    <w:rsid w:val="00535998"/>
    <w:rsid w:val="0053733F"/>
    <w:rsid w:val="00543B90"/>
    <w:rsid w:val="005452FB"/>
    <w:rsid w:val="005512E7"/>
    <w:rsid w:val="0055145D"/>
    <w:rsid w:val="00556B62"/>
    <w:rsid w:val="005575DC"/>
    <w:rsid w:val="00561AB0"/>
    <w:rsid w:val="00566443"/>
    <w:rsid w:val="00567206"/>
    <w:rsid w:val="0057203C"/>
    <w:rsid w:val="00576B2D"/>
    <w:rsid w:val="00581D3C"/>
    <w:rsid w:val="00586A11"/>
    <w:rsid w:val="005916E7"/>
    <w:rsid w:val="00595B2C"/>
    <w:rsid w:val="005A3580"/>
    <w:rsid w:val="005A3BB3"/>
    <w:rsid w:val="005A72E5"/>
    <w:rsid w:val="005D0915"/>
    <w:rsid w:val="005E4632"/>
    <w:rsid w:val="005E7C11"/>
    <w:rsid w:val="0060447E"/>
    <w:rsid w:val="00606D46"/>
    <w:rsid w:val="006229A0"/>
    <w:rsid w:val="006270F7"/>
    <w:rsid w:val="0063329F"/>
    <w:rsid w:val="00644C73"/>
    <w:rsid w:val="00657768"/>
    <w:rsid w:val="00665F1F"/>
    <w:rsid w:val="0066768F"/>
    <w:rsid w:val="0067676B"/>
    <w:rsid w:val="006778FE"/>
    <w:rsid w:val="00690D76"/>
    <w:rsid w:val="00697A05"/>
    <w:rsid w:val="006A1487"/>
    <w:rsid w:val="006A39A9"/>
    <w:rsid w:val="006A51B7"/>
    <w:rsid w:val="006B0005"/>
    <w:rsid w:val="006D57E7"/>
    <w:rsid w:val="006E0F9D"/>
    <w:rsid w:val="006E3477"/>
    <w:rsid w:val="006E59CC"/>
    <w:rsid w:val="006F3D2A"/>
    <w:rsid w:val="006F6E59"/>
    <w:rsid w:val="00701AA4"/>
    <w:rsid w:val="00723C28"/>
    <w:rsid w:val="00724597"/>
    <w:rsid w:val="00726097"/>
    <w:rsid w:val="007267DB"/>
    <w:rsid w:val="00731644"/>
    <w:rsid w:val="007375C7"/>
    <w:rsid w:val="0076420A"/>
    <w:rsid w:val="0079112A"/>
    <w:rsid w:val="007932AD"/>
    <w:rsid w:val="007941A6"/>
    <w:rsid w:val="007A175D"/>
    <w:rsid w:val="007B3613"/>
    <w:rsid w:val="007C329A"/>
    <w:rsid w:val="007C3396"/>
    <w:rsid w:val="007C5A81"/>
    <w:rsid w:val="007F25E5"/>
    <w:rsid w:val="0080332B"/>
    <w:rsid w:val="00806489"/>
    <w:rsid w:val="00806C1A"/>
    <w:rsid w:val="00807B11"/>
    <w:rsid w:val="00817ABF"/>
    <w:rsid w:val="00841220"/>
    <w:rsid w:val="008516CF"/>
    <w:rsid w:val="00855949"/>
    <w:rsid w:val="00865499"/>
    <w:rsid w:val="00865E2B"/>
    <w:rsid w:val="00870F64"/>
    <w:rsid w:val="00872BD0"/>
    <w:rsid w:val="008846AC"/>
    <w:rsid w:val="008A3D3F"/>
    <w:rsid w:val="008A4236"/>
    <w:rsid w:val="008B16E0"/>
    <w:rsid w:val="008B24A7"/>
    <w:rsid w:val="008C1509"/>
    <w:rsid w:val="008D03E3"/>
    <w:rsid w:val="008D3EE7"/>
    <w:rsid w:val="008E59AD"/>
    <w:rsid w:val="008F1925"/>
    <w:rsid w:val="00900CBC"/>
    <w:rsid w:val="00906AF5"/>
    <w:rsid w:val="00912447"/>
    <w:rsid w:val="009162F8"/>
    <w:rsid w:val="0092353F"/>
    <w:rsid w:val="00924047"/>
    <w:rsid w:val="00934AD2"/>
    <w:rsid w:val="009458D4"/>
    <w:rsid w:val="009462DD"/>
    <w:rsid w:val="00946795"/>
    <w:rsid w:val="009507B3"/>
    <w:rsid w:val="00957B99"/>
    <w:rsid w:val="009722C9"/>
    <w:rsid w:val="009774A9"/>
    <w:rsid w:val="00982582"/>
    <w:rsid w:val="00982D4F"/>
    <w:rsid w:val="00985E6D"/>
    <w:rsid w:val="009A504C"/>
    <w:rsid w:val="009A6B84"/>
    <w:rsid w:val="009E0058"/>
    <w:rsid w:val="009E4079"/>
    <w:rsid w:val="009E778E"/>
    <w:rsid w:val="009F784E"/>
    <w:rsid w:val="00A00A87"/>
    <w:rsid w:val="00A145A5"/>
    <w:rsid w:val="00A16F0E"/>
    <w:rsid w:val="00A26A0D"/>
    <w:rsid w:val="00A31CBF"/>
    <w:rsid w:val="00A336C4"/>
    <w:rsid w:val="00A55ADF"/>
    <w:rsid w:val="00A62E8C"/>
    <w:rsid w:val="00A66723"/>
    <w:rsid w:val="00A6794E"/>
    <w:rsid w:val="00A7214C"/>
    <w:rsid w:val="00A76A8E"/>
    <w:rsid w:val="00A803BD"/>
    <w:rsid w:val="00A80CF0"/>
    <w:rsid w:val="00A82FA5"/>
    <w:rsid w:val="00A9110E"/>
    <w:rsid w:val="00AA1426"/>
    <w:rsid w:val="00AB1E94"/>
    <w:rsid w:val="00AC1571"/>
    <w:rsid w:val="00AE006D"/>
    <w:rsid w:val="00B236D3"/>
    <w:rsid w:val="00B25D79"/>
    <w:rsid w:val="00BE1C2A"/>
    <w:rsid w:val="00BE34C5"/>
    <w:rsid w:val="00BE3626"/>
    <w:rsid w:val="00BF2F7B"/>
    <w:rsid w:val="00C25137"/>
    <w:rsid w:val="00C37095"/>
    <w:rsid w:val="00C41F48"/>
    <w:rsid w:val="00C5710A"/>
    <w:rsid w:val="00C64D7F"/>
    <w:rsid w:val="00C66755"/>
    <w:rsid w:val="00C8685C"/>
    <w:rsid w:val="00C87F03"/>
    <w:rsid w:val="00C96FA1"/>
    <w:rsid w:val="00CA0010"/>
    <w:rsid w:val="00CA0277"/>
    <w:rsid w:val="00CA7AB4"/>
    <w:rsid w:val="00CB782C"/>
    <w:rsid w:val="00CC127A"/>
    <w:rsid w:val="00CC7FFA"/>
    <w:rsid w:val="00CD2681"/>
    <w:rsid w:val="00CD2AA8"/>
    <w:rsid w:val="00CD7381"/>
    <w:rsid w:val="00CF3DDF"/>
    <w:rsid w:val="00CF44BC"/>
    <w:rsid w:val="00D20D74"/>
    <w:rsid w:val="00D23D5E"/>
    <w:rsid w:val="00D33E53"/>
    <w:rsid w:val="00D42E9D"/>
    <w:rsid w:val="00D8510C"/>
    <w:rsid w:val="00D92B9E"/>
    <w:rsid w:val="00DB1F40"/>
    <w:rsid w:val="00DC2EC9"/>
    <w:rsid w:val="00DC7152"/>
    <w:rsid w:val="00DD02E5"/>
    <w:rsid w:val="00DF7673"/>
    <w:rsid w:val="00E02475"/>
    <w:rsid w:val="00E035CA"/>
    <w:rsid w:val="00E17FB7"/>
    <w:rsid w:val="00E244F3"/>
    <w:rsid w:val="00E3577A"/>
    <w:rsid w:val="00E422AD"/>
    <w:rsid w:val="00E60313"/>
    <w:rsid w:val="00E632E6"/>
    <w:rsid w:val="00E86D6F"/>
    <w:rsid w:val="00E95306"/>
    <w:rsid w:val="00EA2A3D"/>
    <w:rsid w:val="00EB637D"/>
    <w:rsid w:val="00EC2B62"/>
    <w:rsid w:val="00EC46A1"/>
    <w:rsid w:val="00ED3F32"/>
    <w:rsid w:val="00ED4E58"/>
    <w:rsid w:val="00ED53E5"/>
    <w:rsid w:val="00ED747B"/>
    <w:rsid w:val="00EE2672"/>
    <w:rsid w:val="00EF7126"/>
    <w:rsid w:val="00F26832"/>
    <w:rsid w:val="00F279AB"/>
    <w:rsid w:val="00F33B17"/>
    <w:rsid w:val="00F3534B"/>
    <w:rsid w:val="00F40387"/>
    <w:rsid w:val="00F4250C"/>
    <w:rsid w:val="00F43D67"/>
    <w:rsid w:val="00F64ED5"/>
    <w:rsid w:val="00F7100C"/>
    <w:rsid w:val="00F843E9"/>
    <w:rsid w:val="00FA4754"/>
    <w:rsid w:val="00FC5DCA"/>
    <w:rsid w:val="00FD492F"/>
    <w:rsid w:val="00FD7F98"/>
    <w:rsid w:val="00FE3E7B"/>
    <w:rsid w:val="00FE3FA0"/>
    <w:rsid w:val="00FE7FAE"/>
    <w:rsid w:val="00FF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9A"/>
    <w:rPr>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137"/>
    <w:rPr>
      <w:color w:val="0000FF"/>
      <w:u w:val="single"/>
    </w:rPr>
  </w:style>
  <w:style w:type="table" w:styleId="TableGrid">
    <w:name w:val="Table Grid"/>
    <w:basedOn w:val="TableNormal"/>
    <w:rsid w:val="00177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23D5E"/>
    <w:rPr>
      <w:sz w:val="16"/>
      <w:szCs w:val="16"/>
    </w:rPr>
  </w:style>
  <w:style w:type="paragraph" w:styleId="CommentText">
    <w:name w:val="annotation text"/>
    <w:basedOn w:val="Normal"/>
    <w:semiHidden/>
    <w:rsid w:val="00D23D5E"/>
    <w:rPr>
      <w:sz w:val="20"/>
      <w:szCs w:val="20"/>
    </w:rPr>
  </w:style>
  <w:style w:type="paragraph" w:styleId="CommentSubject">
    <w:name w:val="annotation subject"/>
    <w:basedOn w:val="CommentText"/>
    <w:next w:val="CommentText"/>
    <w:semiHidden/>
    <w:rsid w:val="00D23D5E"/>
    <w:rPr>
      <w:b/>
      <w:bCs/>
    </w:rPr>
  </w:style>
  <w:style w:type="paragraph" w:styleId="BalloonText">
    <w:name w:val="Balloon Text"/>
    <w:basedOn w:val="Normal"/>
    <w:semiHidden/>
    <w:rsid w:val="00D23D5E"/>
    <w:rPr>
      <w:rFonts w:ascii="Tahoma" w:hAnsi="Tahoma" w:cs="Tahoma"/>
      <w:sz w:val="16"/>
      <w:szCs w:val="16"/>
    </w:rPr>
  </w:style>
  <w:style w:type="paragraph" w:styleId="NoSpacing">
    <w:name w:val="No Spacing"/>
    <w:uiPriority w:val="1"/>
    <w:qFormat/>
    <w:rsid w:val="00C87F03"/>
    <w:rPr>
      <w:sz w:val="24"/>
      <w:szCs w:val="24"/>
      <w:lang w:val="el-GR"/>
    </w:rPr>
  </w:style>
  <w:style w:type="paragraph" w:styleId="BodyText">
    <w:name w:val="Body Text"/>
    <w:basedOn w:val="Normal"/>
    <w:link w:val="BodyTextChar"/>
    <w:uiPriority w:val="99"/>
    <w:semiHidden/>
    <w:unhideWhenUsed/>
    <w:rsid w:val="00644C73"/>
    <w:pPr>
      <w:spacing w:after="120"/>
    </w:pPr>
  </w:style>
  <w:style w:type="character" w:customStyle="1" w:styleId="BodyTextChar">
    <w:name w:val="Body Text Char"/>
    <w:basedOn w:val="DefaultParagraphFont"/>
    <w:link w:val="BodyText"/>
    <w:uiPriority w:val="99"/>
    <w:semiHidden/>
    <w:rsid w:val="00644C73"/>
    <w:rPr>
      <w:sz w:val="24"/>
      <w:szCs w:val="24"/>
      <w:lang w:val="el-GR"/>
    </w:rPr>
  </w:style>
  <w:style w:type="character" w:styleId="FollowedHyperlink">
    <w:name w:val="FollowedHyperlink"/>
    <w:basedOn w:val="DefaultParagraphFont"/>
    <w:uiPriority w:val="99"/>
    <w:semiHidden/>
    <w:unhideWhenUsed/>
    <w:rsid w:val="00F64ED5"/>
    <w:rPr>
      <w:color w:val="800080" w:themeColor="followedHyperlink"/>
      <w:u w:val="single"/>
    </w:rPr>
  </w:style>
  <w:style w:type="paragraph" w:styleId="ListParagraph">
    <w:name w:val="List Paragraph"/>
    <w:basedOn w:val="Normal"/>
    <w:uiPriority w:val="34"/>
    <w:qFormat/>
    <w:rsid w:val="00BF2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9A"/>
    <w:rPr>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137"/>
    <w:rPr>
      <w:color w:val="0000FF"/>
      <w:u w:val="single"/>
    </w:rPr>
  </w:style>
  <w:style w:type="table" w:styleId="TableGrid">
    <w:name w:val="Table Grid"/>
    <w:basedOn w:val="TableNormal"/>
    <w:rsid w:val="00177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23D5E"/>
    <w:rPr>
      <w:sz w:val="16"/>
      <w:szCs w:val="16"/>
    </w:rPr>
  </w:style>
  <w:style w:type="paragraph" w:styleId="CommentText">
    <w:name w:val="annotation text"/>
    <w:basedOn w:val="Normal"/>
    <w:semiHidden/>
    <w:rsid w:val="00D23D5E"/>
    <w:rPr>
      <w:sz w:val="20"/>
      <w:szCs w:val="20"/>
    </w:rPr>
  </w:style>
  <w:style w:type="paragraph" w:styleId="CommentSubject">
    <w:name w:val="annotation subject"/>
    <w:basedOn w:val="CommentText"/>
    <w:next w:val="CommentText"/>
    <w:semiHidden/>
    <w:rsid w:val="00D23D5E"/>
    <w:rPr>
      <w:b/>
      <w:bCs/>
    </w:rPr>
  </w:style>
  <w:style w:type="paragraph" w:styleId="BalloonText">
    <w:name w:val="Balloon Text"/>
    <w:basedOn w:val="Normal"/>
    <w:semiHidden/>
    <w:rsid w:val="00D23D5E"/>
    <w:rPr>
      <w:rFonts w:ascii="Tahoma" w:hAnsi="Tahoma" w:cs="Tahoma"/>
      <w:sz w:val="16"/>
      <w:szCs w:val="16"/>
    </w:rPr>
  </w:style>
  <w:style w:type="paragraph" w:styleId="NoSpacing">
    <w:name w:val="No Spacing"/>
    <w:uiPriority w:val="1"/>
    <w:qFormat/>
    <w:rsid w:val="00C87F03"/>
    <w:rPr>
      <w:sz w:val="24"/>
      <w:szCs w:val="24"/>
      <w:lang w:val="el-GR"/>
    </w:rPr>
  </w:style>
  <w:style w:type="paragraph" w:styleId="BodyText">
    <w:name w:val="Body Text"/>
    <w:basedOn w:val="Normal"/>
    <w:link w:val="BodyTextChar"/>
    <w:uiPriority w:val="99"/>
    <w:semiHidden/>
    <w:unhideWhenUsed/>
    <w:rsid w:val="00644C73"/>
    <w:pPr>
      <w:spacing w:after="120"/>
    </w:pPr>
  </w:style>
  <w:style w:type="character" w:customStyle="1" w:styleId="BodyTextChar">
    <w:name w:val="Body Text Char"/>
    <w:basedOn w:val="DefaultParagraphFont"/>
    <w:link w:val="BodyText"/>
    <w:uiPriority w:val="99"/>
    <w:semiHidden/>
    <w:rsid w:val="00644C73"/>
    <w:rPr>
      <w:sz w:val="24"/>
      <w:szCs w:val="24"/>
      <w:lang w:val="el-GR"/>
    </w:rPr>
  </w:style>
  <w:style w:type="character" w:styleId="FollowedHyperlink">
    <w:name w:val="FollowedHyperlink"/>
    <w:basedOn w:val="DefaultParagraphFont"/>
    <w:uiPriority w:val="99"/>
    <w:semiHidden/>
    <w:unhideWhenUsed/>
    <w:rsid w:val="00F64ED5"/>
    <w:rPr>
      <w:color w:val="800080" w:themeColor="followedHyperlink"/>
      <w:u w:val="single"/>
    </w:rPr>
  </w:style>
  <w:style w:type="paragraph" w:styleId="ListParagraph">
    <w:name w:val="List Paragraph"/>
    <w:basedOn w:val="Normal"/>
    <w:uiPriority w:val="34"/>
    <w:qFormat/>
    <w:rsid w:val="00BF2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du/studentlife/advising/fsem_handbook_docs/UniversityofDenverHonorCode.pdf" TargetMode="External"/><Relationship Id="rId3" Type="http://schemas.openxmlformats.org/officeDocument/2006/relationships/styles" Target="styles.xml"/><Relationship Id="rId7" Type="http://schemas.openxmlformats.org/officeDocument/2006/relationships/hyperlink" Target="mailto:brian.majestic@d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u.edu/disability/ds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99CA-40E3-4425-A2EE-D2DBB3B9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1915</Words>
  <Characters>11179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Chemistry 104 (5 credit hours)</vt:lpstr>
    </vt:vector>
  </TitlesOfParts>
  <Company>Toshiba</Company>
  <LinksUpToDate>false</LinksUpToDate>
  <CharactersWithSpaces>13068</CharactersWithSpaces>
  <SharedDoc>false</SharedDoc>
  <HLinks>
    <vt:vector size="6" baseType="variant">
      <vt:variant>
        <vt:i4>3211379</vt:i4>
      </vt:variant>
      <vt:variant>
        <vt:i4>0</vt:i4>
      </vt:variant>
      <vt:variant>
        <vt:i4>0</vt:i4>
      </vt:variant>
      <vt:variant>
        <vt:i4>5</vt:i4>
      </vt:variant>
      <vt:variant>
        <vt:lpwstr>http://www4.nau.edu/stulife/handbookdishonesty.htm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104 (5 credit hours)</dc:title>
  <dc:creator>Brian Majestic</dc:creator>
  <cp:lastModifiedBy>Temp</cp:lastModifiedBy>
  <cp:revision>2</cp:revision>
  <dcterms:created xsi:type="dcterms:W3CDTF">2014-03-24T18:38:00Z</dcterms:created>
  <dcterms:modified xsi:type="dcterms:W3CDTF">2014-03-24T18:38:00Z</dcterms:modified>
</cp:coreProperties>
</file>